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D3B2C2E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 xml:space="preserve">           </w:t>
      </w:r>
    </w:p>
    <w:p w14:paraId="2924EF5E">
      <w:pPr>
        <w:pStyle w:val="5"/>
        <w:spacing w:line="600" w:lineRule="exact"/>
        <w:ind w:firstLine="3600" w:firstLineChars="1000"/>
        <w:rPr>
          <w:rFonts w:hint="eastAsia" w:ascii="方正小标宋简体" w:hAnsi="楷体_GB2312" w:eastAsia="方正小标宋简体"/>
          <w:b/>
          <w:bCs/>
          <w:sz w:val="36"/>
          <w:szCs w:val="36"/>
        </w:rPr>
      </w:pPr>
    </w:p>
    <w:p w14:paraId="4E2DC8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  <w:t>体检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lang w:eastAsia="zh-CN"/>
        </w:rPr>
        <w:t>注意事项</w:t>
      </w:r>
    </w:p>
    <w:p w14:paraId="37FCF987">
      <w:pPr>
        <w:widowControl/>
        <w:spacing w:before="100" w:beforeLines="0" w:beforeAutospacing="1" w:after="100" w:afterLines="0" w:afterAutospacing="1"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一、考生应到指定医院进行体检，其它医疗单位的检查结果一律无效。</w:t>
      </w:r>
    </w:p>
    <w:p w14:paraId="321F6EBC">
      <w:pPr>
        <w:widowControl/>
        <w:spacing w:before="100" w:beforeLines="0" w:beforeAutospacing="1" w:after="100" w:afterLines="0" w:afterAutospacing="1" w:line="560" w:lineRule="exact"/>
        <w:ind w:firstLine="64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二、严禁弄虚作假、冒名顶替。如隐瞒病史影响体检结果的，后果自负。</w:t>
      </w:r>
    </w:p>
    <w:p w14:paraId="67933431">
      <w:pPr>
        <w:widowControl/>
        <w:spacing w:before="100" w:beforeLines="0" w:beforeAutospacing="1" w:after="100" w:afterLines="0" w:afterAutospacing="1" w:line="560" w:lineRule="exact"/>
        <w:ind w:firstLine="64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三、体检表第2页由本人填写（用黑色签字笔或钢笔），要求字迹清楚，无涂改，病史部分要如实、逐项填齐，不能遗漏。</w:t>
      </w:r>
    </w:p>
    <w:p w14:paraId="55F1ED42">
      <w:pPr>
        <w:widowControl/>
        <w:spacing w:before="100" w:beforeLines="0" w:beforeAutospacing="1" w:after="100" w:afterLines="0" w:afterAutospacing="1" w:line="560" w:lineRule="exact"/>
        <w:ind w:firstLine="64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四、体检前一天注意休息，勿熬夜，不饮酒，避免剧烈运动。</w:t>
      </w:r>
    </w:p>
    <w:p w14:paraId="77675756">
      <w:pPr>
        <w:widowControl/>
        <w:spacing w:before="100" w:beforeLines="0" w:beforeAutospacing="1" w:after="100" w:afterLines="0" w:afterAutospacing="1" w:line="560" w:lineRule="exact"/>
        <w:ind w:firstLine="64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五、体检当天需进行采血、B超等检查，请在受检前禁食8-12小时。</w:t>
      </w:r>
    </w:p>
    <w:p w14:paraId="0BDF2346">
      <w:pPr>
        <w:widowControl/>
        <w:spacing w:before="100" w:beforeLines="0" w:beforeAutospacing="1" w:after="100" w:afterLines="0" w:afterAutospacing="1" w:line="560" w:lineRule="exact"/>
        <w:ind w:firstLine="64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六、女性考生月经期间请勿做妇科及尿液检查，待经期完毕后再补检。怀孕或可能已受孕的考生，请事先告知医护人员，勿做X光检查。</w:t>
      </w:r>
    </w:p>
    <w:p w14:paraId="5671CC25">
      <w:pPr>
        <w:widowControl/>
        <w:spacing w:before="100" w:beforeLines="0" w:beforeAutospacing="1" w:after="100" w:afterLines="0" w:afterAutospacing="1" w:line="560" w:lineRule="exact"/>
        <w:ind w:firstLine="64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七、请配合医生认真检查所有项目，勿漏检。若自动放弃某一检查项目，将会影响对您的录用。体检医师可根据实际需要，相应增加必要的检查、检验项目。</w:t>
      </w:r>
    </w:p>
    <w:p w14:paraId="09CB67A0">
      <w:pPr>
        <w:widowControl/>
        <w:spacing w:before="100" w:beforeLines="0" w:beforeAutospacing="1" w:after="100" w:afterLines="0" w:afterAutospacing="1" w:line="560" w:lineRule="exact"/>
        <w:ind w:firstLine="64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八、如对体检结果有异议，请按规定向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新丰县遥田镇人民政府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提出。</w:t>
      </w:r>
    </w:p>
    <w:p w14:paraId="28DA12C9">
      <w:pPr>
        <w:widowControl/>
        <w:spacing w:before="100" w:beforeLines="0" w:beforeAutospacing="1" w:after="100" w:afterLines="0" w:afterAutospacing="1"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4F878BD1">
      <w:pPr>
        <w:widowControl/>
        <w:spacing w:before="100" w:beforeLines="0" w:beforeAutospacing="1" w:after="100" w:afterLines="0" w:afterAutospacing="1"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0997AC36">
      <w:pPr>
        <w:widowControl/>
        <w:spacing w:before="100" w:beforeLines="0" w:beforeAutospacing="1" w:after="100" w:afterLines="0" w:afterAutospacing="1"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35D4DF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/>
        <w:jc w:val="center"/>
        <w:textAlignment w:val="auto"/>
        <w:outlineLvl w:val="9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</w:rPr>
        <w:t>体检</w:t>
      </w:r>
      <w:r>
        <w:rPr>
          <w:rFonts w:hint="eastAsia" w:ascii="方正小标宋简体" w:hAnsi="方正小标宋简体" w:eastAsia="方正小标宋简体" w:cs="方正小标宋简体"/>
          <w:snapToGrid w:val="0"/>
          <w:kern w:val="0"/>
          <w:sz w:val="44"/>
          <w:szCs w:val="44"/>
          <w:lang w:eastAsia="zh-CN"/>
        </w:rPr>
        <w:t>须知</w:t>
      </w:r>
    </w:p>
    <w:p w14:paraId="4444CC0F">
      <w:pPr>
        <w:widowControl/>
        <w:spacing w:before="100" w:beforeLines="0" w:beforeAutospacing="1" w:after="100" w:afterLines="0" w:afterAutospacing="1"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一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体检前一天请考生仔细阅读体检须知，清楚体检流程，配合工作人员有序进行各项环节。</w:t>
      </w:r>
      <w:bookmarkStart w:id="0" w:name="_GoBack"/>
      <w:bookmarkEnd w:id="0"/>
    </w:p>
    <w:p w14:paraId="1625890E">
      <w:pPr>
        <w:widowControl/>
        <w:spacing w:before="100" w:beforeLines="0" w:beforeAutospacing="1" w:after="100" w:afterLines="0" w:afterAutospacing="1"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二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体检过程中考生需紧跟工作人员，听从工作人员安排，不得拿着体检表自行离开进行体检，体检表统一交由工作人员管理。</w:t>
      </w:r>
    </w:p>
    <w:p w14:paraId="2A8ABEDA">
      <w:pPr>
        <w:widowControl/>
        <w:spacing w:before="100" w:beforeLines="0" w:beforeAutospacing="1" w:after="100" w:afterLines="0" w:afterAutospacing="1"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三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工作人员说明体检结束后，考生领取存放物品，方可离开医院。</w:t>
      </w:r>
    </w:p>
    <w:p w14:paraId="19CAA4A5">
      <w:pPr>
        <w:widowControl/>
        <w:spacing w:before="100" w:beforeLines="0" w:beforeAutospacing="1" w:after="100" w:afterLines="0" w:afterAutospacing="1"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四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需在微信准备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400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元左右的零钱，以便交付体检费。</w:t>
      </w:r>
    </w:p>
    <w:p w14:paraId="77AFE913">
      <w:pPr>
        <w:widowControl/>
        <w:spacing w:before="100" w:beforeLines="0" w:beforeAutospacing="1" w:after="100" w:afterLines="0" w:afterAutospacing="1"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五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准备1张小一寸彩色证件照。</w:t>
      </w:r>
    </w:p>
    <w:p w14:paraId="5A51A2C3">
      <w:pPr>
        <w:widowControl/>
        <w:spacing w:before="100" w:beforeLines="0" w:beforeAutospacing="1" w:after="100" w:afterLines="0" w:afterAutospacing="1" w:line="56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如对体检流程有疑问，可联系体检工作人员，联系电话：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2212107。</w:t>
      </w:r>
    </w:p>
    <w:p w14:paraId="49050880">
      <w:pPr>
        <w:widowControl/>
        <w:spacing w:before="100" w:beforeLines="0" w:beforeAutospacing="1" w:after="100" w:afterLines="0" w:afterAutospacing="1" w:line="560" w:lineRule="exact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</w:p>
    <w:p w14:paraId="65101795">
      <w:pPr>
        <w:rPr>
          <w:rFonts w:hint="eastAsia"/>
          <w:kern w:val="0"/>
          <w:sz w:val="24"/>
          <w:szCs w:val="24"/>
        </w:rPr>
      </w:pPr>
    </w:p>
    <w:sectPr>
      <w:headerReference r:id="rId3" w:type="default"/>
      <w:footerReference r:id="rId4" w:type="default"/>
      <w:footerReference r:id="rId5" w:type="even"/>
      <w:pgSz w:w="11907" w:h="16840"/>
      <w:pgMar w:top="1134" w:right="907" w:bottom="1134" w:left="90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宋体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A220E">
    <w:pPr>
      <w:pStyle w:val="9"/>
      <w:jc w:val="right"/>
      <w:rPr>
        <w:rFonts w:hint="eastAsia"/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rStyle w:val="15"/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rStyle w:val="15"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5DA06A">
    <w:pPr>
      <w:pStyle w:val="9"/>
      <w:framePr w:wrap="around" w:vAnchor="text" w:hAnchor="margin" w:xAlign="right" w:y="1"/>
      <w:rPr>
        <w:rStyle w:val="15"/>
      </w:rPr>
    </w:pPr>
    <w:r>
      <w:rPr>
        <w:rFonts w:hint="eastAsia"/>
        <w:kern w:val="0"/>
        <w:sz w:val="28"/>
      </w:rPr>
      <w:t>—</w:t>
    </w:r>
    <w:r>
      <w:rPr>
        <w:sz w:val="28"/>
      </w:rPr>
      <w:fldChar w:fldCharType="begin"/>
    </w:r>
    <w:r>
      <w:rPr>
        <w:rStyle w:val="15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15"/>
        <w:sz w:val="28"/>
      </w:rPr>
      <w:t>2</w:t>
    </w:r>
    <w:r>
      <w:rPr>
        <w:sz w:val="28"/>
      </w:rPr>
      <w:fldChar w:fldCharType="end"/>
    </w:r>
    <w:r>
      <w:rPr>
        <w:rFonts w:hint="eastAsia"/>
        <w:kern w:val="0"/>
        <w:sz w:val="28"/>
      </w:rPr>
      <w:t>—</w:t>
    </w:r>
  </w:p>
  <w:p w14:paraId="10827B09">
    <w:pPr>
      <w:pStyle w:val="9"/>
      <w:tabs>
        <w:tab w:val="right" w:pos="8460"/>
        <w:tab w:val="clear" w:pos="8306"/>
      </w:tabs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5B8CC"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2N2NlZDExOTEzNjg1NTQ2OTAxMWY1NDQ2NmQ3NDgifQ=="/>
  </w:docVars>
  <w:rsids>
    <w:rsidRoot w:val="00172A27"/>
    <w:rsid w:val="01AF5733"/>
    <w:rsid w:val="01B35D7B"/>
    <w:rsid w:val="04EE2FBF"/>
    <w:rsid w:val="06AA7BDC"/>
    <w:rsid w:val="116F78E9"/>
    <w:rsid w:val="141C7394"/>
    <w:rsid w:val="15EE0D98"/>
    <w:rsid w:val="18436DB0"/>
    <w:rsid w:val="1FE842F4"/>
    <w:rsid w:val="203467DB"/>
    <w:rsid w:val="207B4905"/>
    <w:rsid w:val="20B07513"/>
    <w:rsid w:val="26462DF9"/>
    <w:rsid w:val="292241DD"/>
    <w:rsid w:val="2A377AEF"/>
    <w:rsid w:val="2AA41394"/>
    <w:rsid w:val="301C7687"/>
    <w:rsid w:val="304354E0"/>
    <w:rsid w:val="329C75C2"/>
    <w:rsid w:val="32A52352"/>
    <w:rsid w:val="32E50474"/>
    <w:rsid w:val="33BD70E8"/>
    <w:rsid w:val="34351268"/>
    <w:rsid w:val="39100229"/>
    <w:rsid w:val="398A233A"/>
    <w:rsid w:val="39C449F5"/>
    <w:rsid w:val="3AF8290D"/>
    <w:rsid w:val="3D4215D9"/>
    <w:rsid w:val="3DF62194"/>
    <w:rsid w:val="40074A0D"/>
    <w:rsid w:val="42BD4F23"/>
    <w:rsid w:val="435012A4"/>
    <w:rsid w:val="44DE2F0C"/>
    <w:rsid w:val="46BF280A"/>
    <w:rsid w:val="4A661421"/>
    <w:rsid w:val="4B237C15"/>
    <w:rsid w:val="4BC814EF"/>
    <w:rsid w:val="4CC76298"/>
    <w:rsid w:val="4DAA0597"/>
    <w:rsid w:val="4E0E5AAB"/>
    <w:rsid w:val="5037724B"/>
    <w:rsid w:val="55BF60D0"/>
    <w:rsid w:val="57244211"/>
    <w:rsid w:val="58516F4A"/>
    <w:rsid w:val="5B675486"/>
    <w:rsid w:val="5C8E6DFB"/>
    <w:rsid w:val="5D2F0656"/>
    <w:rsid w:val="636A52FE"/>
    <w:rsid w:val="63C17173"/>
    <w:rsid w:val="63E959EC"/>
    <w:rsid w:val="6646218A"/>
    <w:rsid w:val="681D2CED"/>
    <w:rsid w:val="691765C4"/>
    <w:rsid w:val="6A8B67B8"/>
    <w:rsid w:val="6B464986"/>
    <w:rsid w:val="6BC94145"/>
    <w:rsid w:val="6BEA3E53"/>
    <w:rsid w:val="6C443FE4"/>
    <w:rsid w:val="6DC0555A"/>
    <w:rsid w:val="70EF641F"/>
    <w:rsid w:val="716B3DCE"/>
    <w:rsid w:val="77EB5125"/>
    <w:rsid w:val="77F00C08"/>
    <w:rsid w:val="783606D8"/>
    <w:rsid w:val="78DD6FBE"/>
    <w:rsid w:val="7D5D11E8"/>
    <w:rsid w:val="7F537D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uiPriority w:val="0"/>
  </w:style>
  <w:style w:type="table" w:default="1" w:styleId="13">
    <w:name w:val="Normal Table"/>
    <w:unhideWhenUsed/>
    <w:uiPriority w:val="99"/>
    <w:tblPr>
      <w:tblStyle w:val="1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iPriority w:val="0"/>
    <w:pPr>
      <w:jc w:val="left"/>
    </w:pPr>
  </w:style>
  <w:style w:type="paragraph" w:styleId="3">
    <w:name w:val="Body Text"/>
    <w:basedOn w:val="1"/>
    <w:uiPriority w:val="0"/>
    <w:pPr>
      <w:spacing w:after="120" w:afterLines="0"/>
    </w:pPr>
  </w:style>
  <w:style w:type="paragraph" w:styleId="4">
    <w:name w:val="Body Text Indent"/>
    <w:basedOn w:val="1"/>
    <w:link w:val="17"/>
    <w:uiPriority w:val="0"/>
    <w:pPr>
      <w:spacing w:after="120" w:afterLines="0"/>
      <w:ind w:left="420" w:leftChars="200"/>
    </w:pPr>
    <w:rPr>
      <w:kern w:val="2"/>
      <w:sz w:val="21"/>
      <w:szCs w:val="24"/>
    </w:rPr>
  </w:style>
  <w:style w:type="paragraph" w:styleId="5">
    <w:name w:val="Plain Text"/>
    <w:basedOn w:val="1"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uiPriority w:val="0"/>
    <w:pPr>
      <w:ind w:left="100" w:leftChars="2500"/>
    </w:pPr>
  </w:style>
  <w:style w:type="paragraph" w:styleId="7">
    <w:name w:val="Body Text Indent 2"/>
    <w:basedOn w:val="1"/>
    <w:uiPriority w:val="0"/>
    <w:pPr>
      <w:spacing w:after="120" w:afterLines="0" w:line="480" w:lineRule="auto"/>
      <w:ind w:left="420" w:leftChars="200"/>
    </w:pPr>
  </w:style>
  <w:style w:type="paragraph" w:styleId="8">
    <w:name w:val="Balloon Text"/>
    <w:basedOn w:val="1"/>
    <w:uiPriority w:val="0"/>
    <w:rPr>
      <w:sz w:val="18"/>
      <w:szCs w:val="18"/>
    </w:rPr>
  </w:style>
  <w:style w:type="paragraph" w:styleId="9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10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paragraph" w:styleId="11">
    <w:name w:val="Body Text Indent 3"/>
    <w:basedOn w:val="1"/>
    <w:uiPriority w:val="0"/>
    <w:pPr>
      <w:spacing w:after="120" w:afterLines="0"/>
      <w:ind w:left="420" w:leftChars="200"/>
    </w:pPr>
    <w:rPr>
      <w:sz w:val="16"/>
      <w:szCs w:val="16"/>
    </w:rPr>
  </w:style>
  <w:style w:type="paragraph" w:styleId="12">
    <w:name w:val="annotation subject"/>
    <w:basedOn w:val="2"/>
    <w:next w:val="2"/>
    <w:semiHidden/>
    <w:uiPriority w:val="0"/>
    <w:rPr>
      <w:b/>
      <w:bCs/>
    </w:rPr>
  </w:style>
  <w:style w:type="character" w:styleId="15">
    <w:name w:val="page number"/>
    <w:basedOn w:val="14"/>
    <w:uiPriority w:val="0"/>
  </w:style>
  <w:style w:type="character" w:styleId="16">
    <w:name w:val="annotation reference"/>
    <w:basedOn w:val="14"/>
    <w:semiHidden/>
    <w:uiPriority w:val="0"/>
    <w:rPr>
      <w:sz w:val="21"/>
      <w:szCs w:val="21"/>
    </w:rPr>
  </w:style>
  <w:style w:type="character" w:customStyle="1" w:styleId="17">
    <w:name w:val=" Char Char"/>
    <w:link w:val="4"/>
    <w:uiPriority w:val="0"/>
    <w:rPr>
      <w:kern w:val="2"/>
      <w:sz w:val="21"/>
      <w:szCs w:val="24"/>
    </w:rPr>
  </w:style>
  <w:style w:type="character" w:customStyle="1" w:styleId="18">
    <w:name w:val="页脚 Char Char"/>
    <w:uiPriority w:val="0"/>
    <w:rPr>
      <w:kern w:val="2"/>
      <w:sz w:val="18"/>
      <w:szCs w:val="18"/>
    </w:rPr>
  </w:style>
  <w:style w:type="character" w:customStyle="1" w:styleId="19">
    <w:name w:val="页眉 Char Char"/>
    <w:uiPriority w:val="0"/>
    <w:rPr>
      <w:kern w:val="2"/>
      <w:sz w:val="18"/>
      <w:szCs w:val="18"/>
    </w:rPr>
  </w:style>
  <w:style w:type="paragraph" w:customStyle="1" w:styleId="20">
    <w:name w:val="Char"/>
    <w:basedOn w:val="1"/>
    <w:uiPriority w:val="0"/>
    <w:pPr>
      <w:widowControl/>
      <w:spacing w:after="160" w:afterLines="0" w:line="240" w:lineRule="exact"/>
      <w:jc w:val="left"/>
    </w:pPr>
  </w:style>
  <w:style w:type="paragraph" w:customStyle="1" w:styleId="21">
    <w:name w:val="p0"/>
    <w:basedOn w:val="1"/>
    <w:uiPriority w:val="0"/>
    <w:pPr>
      <w:widowControl/>
      <w:jc w:val="left"/>
    </w:pPr>
    <w:rPr>
      <w:rFonts w:ascii="华文宋体" w:hAnsi="华文宋体" w:eastAsia="华文宋体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2</Pages>
  <Words>538</Words>
  <Characters>549</Characters>
  <Lines>48</Lines>
  <Paragraphs>13</Paragraphs>
  <TotalTime>166.333333333333</TotalTime>
  <ScaleCrop>false</ScaleCrop>
  <LinksUpToDate>false</LinksUpToDate>
  <CharactersWithSpaces>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2013-05-14T09:13:00Z</dcterms:created>
  <dc:creator>qqq354969154@163.com</dc:creator>
  <cp:lastModifiedBy>蒲公英丶飘落</cp:lastModifiedBy>
  <cp:lastPrinted>2023-01-05T10:12:08Z</cp:lastPrinted>
  <dcterms:modified xsi:type="dcterms:W3CDTF">2026-09-16T01:20:09Z</dcterms:modified>
  <dc:title>2004年下半年韶关市公开招考国家公务员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77D5462FA2F247A0B1E5C2E4AF51695C_13</vt:lpwstr>
  </property>
</Properties>
</file>