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11D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4FEFBA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highlight w:val="none"/>
          <w:lang w:val="en-US" w:eastAsia="zh-CN"/>
        </w:rPr>
      </w:pPr>
    </w:p>
    <w:p w14:paraId="2ADEA64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〔2025·07〕县政府常务会议材料</w:t>
      </w:r>
    </w:p>
    <w:p w14:paraId="63D2F7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DB6EC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关于《新丰县中小微企业贷款贴息暂行实施细则（</w:t>
      </w:r>
      <w:r>
        <w:rPr>
          <w:rFonts w:hint="eastAsia" w:ascii="方正小标宋简体" w:hAnsi="方正小标宋简体" w:eastAsia="方正小标宋简体" w:cs="方正小标宋简体"/>
          <w:sz w:val="44"/>
          <w:szCs w:val="44"/>
          <w:lang w:eastAsia="zh-CN"/>
        </w:rPr>
        <w:t>送审稿</w:t>
      </w:r>
      <w:r>
        <w:rPr>
          <w:rFonts w:hint="eastAsia" w:ascii="方正小标宋简体" w:hAnsi="方正小标宋简体" w:eastAsia="方正小标宋简体" w:cs="方正小标宋简体"/>
          <w:sz w:val="44"/>
          <w:szCs w:val="44"/>
        </w:rPr>
        <w:t>）》起草</w:t>
      </w:r>
      <w:r>
        <w:rPr>
          <w:rFonts w:hint="eastAsia" w:ascii="方正小标宋简体" w:hAnsi="方正小标宋简体" w:eastAsia="方正小标宋简体" w:cs="方正小标宋简体"/>
          <w:sz w:val="44"/>
          <w:szCs w:val="44"/>
          <w:lang w:eastAsia="zh-CN"/>
        </w:rPr>
        <w:t>情况的汇报</w:t>
      </w:r>
    </w:p>
    <w:p w14:paraId="649CCB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BC108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县政府常务会：</w:t>
      </w:r>
    </w:p>
    <w:p w14:paraId="7BAA47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根据会议安排，《新丰县中小微企业贷款贴息暂行实施细则（送审稿）》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起草情况</w:t>
      </w:r>
      <w:r>
        <w:rPr>
          <w:rFonts w:hint="default" w:ascii="Times New Roman" w:hAnsi="Times New Roman" w:eastAsia="仿宋_GB2312" w:cs="Times New Roman"/>
          <w:sz w:val="32"/>
          <w:szCs w:val="32"/>
          <w:highlight w:val="none"/>
          <w:lang w:val="en-US" w:eastAsia="zh-CN"/>
        </w:rPr>
        <w:t>简要汇报如下</w:t>
      </w:r>
      <w:r>
        <w:rPr>
          <w:rFonts w:hint="eastAsia" w:ascii="Times New Roman" w:hAnsi="Times New Roman" w:eastAsia="仿宋_GB2312" w:cs="Times New Roman"/>
          <w:sz w:val="32"/>
          <w:szCs w:val="32"/>
          <w:highlight w:val="none"/>
          <w:lang w:val="en-US" w:eastAsia="zh-CN"/>
        </w:rPr>
        <w:t>：</w:t>
      </w:r>
    </w:p>
    <w:p w14:paraId="75BEB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一、起草背景</w:t>
      </w:r>
    </w:p>
    <w:p w14:paraId="7E47B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央金融工作会议精神和国家和省市关于支持中小微企业发展的决策部署，推动做好科技金融、绿色金融、普惠金融、养老金融、数字金融“五篇大文章”，进一步优化县域融资环境，充分发挥财政资金引导作用，推动金融机构加大信贷投放，助力企业纾困增效，结合新丰</w:t>
      </w:r>
      <w:r>
        <w:rPr>
          <w:rFonts w:hint="eastAsia" w:ascii="仿宋_GB2312" w:hAnsi="仿宋_GB2312" w:eastAsia="仿宋_GB2312" w:cs="仿宋_GB2312"/>
          <w:sz w:val="32"/>
          <w:szCs w:val="32"/>
          <w:lang w:eastAsia="zh-CN"/>
        </w:rPr>
        <w:t>近年</w:t>
      </w:r>
      <w:r>
        <w:rPr>
          <w:rFonts w:hint="eastAsia" w:ascii="仿宋_GB2312" w:hAnsi="仿宋_GB2312" w:eastAsia="仿宋_GB2312" w:cs="仿宋_GB2312"/>
          <w:sz w:val="32"/>
          <w:szCs w:val="32"/>
        </w:rPr>
        <w:t>聚焦</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低空经济、数字经济、现代农业等重点领域，亟需通过精准政策激发市场活力，县政府办公室会同新丰县发改局、新丰县财政局、新丰金融监管支局等部门研究制定</w:t>
      </w:r>
      <w:r>
        <w:rPr>
          <w:rFonts w:hint="eastAsia" w:ascii="仿宋_GB2312" w:hAnsi="仿宋_GB2312" w:eastAsia="仿宋_GB2312" w:cs="仿宋_GB2312"/>
          <w:sz w:val="32"/>
          <w:szCs w:val="32"/>
          <w:lang w:val="en-US" w:eastAsia="zh-CN"/>
        </w:rPr>
        <w:t>了该</w:t>
      </w:r>
      <w:r>
        <w:rPr>
          <w:rFonts w:hint="eastAsia" w:ascii="仿宋_GB2312" w:hAnsi="仿宋_GB2312" w:eastAsia="仿宋_GB2312" w:cs="仿宋_GB2312"/>
          <w:sz w:val="32"/>
          <w:szCs w:val="32"/>
        </w:rPr>
        <w:t>《实施细则》。</w:t>
      </w:r>
    </w:p>
    <w:p w14:paraId="26D005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法规依据：依据《中华人民共和国中小企业促进法》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《新丰县人民政府办公室关于印发新丰县县级产业发展基金实施细则的通知》（新府办〔2023〕2号）。</w:t>
      </w:r>
    </w:p>
    <w:p w14:paraId="4F331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二、主要内容</w:t>
      </w:r>
    </w:p>
    <w:p w14:paraId="6F3C8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《实施细则》共六章十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条，主要内容包括：</w:t>
      </w:r>
    </w:p>
    <w:p w14:paraId="07FE1E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第一章</w:t>
      </w:r>
      <w:r>
        <w:rPr>
          <w:rFonts w:hint="eastAsia" w:ascii="仿宋_GB2312" w:hAnsi="仿宋_GB2312" w:eastAsia="仿宋_GB2312" w:cs="仿宋_GB2312"/>
          <w:b/>
          <w:bCs/>
          <w:sz w:val="32"/>
          <w:szCs w:val="32"/>
        </w:rPr>
        <w:t>总则：</w:t>
      </w:r>
      <w:r>
        <w:rPr>
          <w:rFonts w:hint="eastAsia" w:ascii="仿宋_GB2312" w:hAnsi="仿宋_GB2312" w:eastAsia="仿宋_GB2312" w:cs="仿宋_GB2312"/>
          <w:sz w:val="32"/>
          <w:szCs w:val="32"/>
        </w:rPr>
        <w:t>明确政策目标、资金来源及使用原则，强调资金规范性和高效性。</w:t>
      </w:r>
    </w:p>
    <w:p w14:paraId="249D1B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第二章适用范围：</w:t>
      </w:r>
      <w:r>
        <w:rPr>
          <w:rFonts w:hint="eastAsia" w:ascii="仿宋_GB2312" w:hAnsi="仿宋_GB2312" w:eastAsia="仿宋_GB2312" w:cs="仿宋_GB2312"/>
          <w:sz w:val="32"/>
          <w:szCs w:val="32"/>
          <w:lang w:val="en-US" w:eastAsia="zh-CN"/>
        </w:rPr>
        <w:t>明确</w:t>
      </w:r>
      <w:r>
        <w:rPr>
          <w:rFonts w:hint="eastAsia" w:ascii="仿宋_GB2312" w:hAnsi="仿宋_GB2312" w:eastAsia="仿宋_GB2312" w:cs="仿宋_GB2312"/>
          <w:sz w:val="32"/>
          <w:szCs w:val="32"/>
        </w:rPr>
        <w:t>本细则适用于注册在新丰县的中小微企业，重点支持低空经济、数字经济、科技创新、技改升级、现代农业、康养文旅、创业等领域。</w:t>
      </w:r>
    </w:p>
    <w:p w14:paraId="67F39E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第三章贴息要求：</w:t>
      </w:r>
      <w:r>
        <w:rPr>
          <w:rFonts w:hint="eastAsia" w:ascii="仿宋_GB2312" w:hAnsi="仿宋_GB2312" w:eastAsia="仿宋_GB2312" w:cs="仿宋_GB2312"/>
          <w:sz w:val="32"/>
          <w:szCs w:val="32"/>
          <w:lang w:val="en-US" w:eastAsia="zh-CN"/>
        </w:rPr>
        <w:t>包含贴息标准、</w:t>
      </w:r>
      <w:r>
        <w:rPr>
          <w:rFonts w:hint="eastAsia" w:ascii="仿宋_GB2312" w:hAnsi="仿宋_GB2312" w:eastAsia="仿宋_GB2312" w:cs="仿宋_GB2312"/>
          <w:sz w:val="32"/>
          <w:szCs w:val="32"/>
        </w:rPr>
        <w:t>贴息方式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贴息办理流程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时限要求</w:t>
      </w:r>
      <w:r>
        <w:rPr>
          <w:rFonts w:hint="eastAsia" w:ascii="仿宋_GB2312" w:hAnsi="仿宋_GB2312" w:eastAsia="仿宋_GB2312" w:cs="仿宋_GB2312"/>
          <w:sz w:val="32"/>
          <w:szCs w:val="32"/>
          <w:lang w:val="en-US" w:eastAsia="zh-CN"/>
        </w:rPr>
        <w:t>等内容。对企业</w:t>
      </w:r>
      <w:r>
        <w:rPr>
          <w:rFonts w:hint="eastAsia" w:ascii="仿宋_GB2312" w:hAnsi="仿宋_GB2312" w:eastAsia="仿宋_GB2312" w:cs="仿宋_GB2312"/>
          <w:sz w:val="32"/>
          <w:szCs w:val="32"/>
        </w:rPr>
        <w:t>自贷款放款起半年内企业实际获得贷款产生利息的30%给予贴息，重点领域额外增加20%（最高不超过利息的50%）。</w:t>
      </w:r>
    </w:p>
    <w:p w14:paraId="716B2B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第四章职责分工：</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val="en-US" w:eastAsia="zh-CN"/>
        </w:rPr>
        <w:t>县政府办公室、县财政局、新丰</w:t>
      </w:r>
      <w:r>
        <w:rPr>
          <w:rFonts w:hint="eastAsia" w:ascii="仿宋_GB2312" w:hAnsi="仿宋_GB2312" w:eastAsia="仿宋_GB2312" w:cs="仿宋_GB2312"/>
          <w:sz w:val="32"/>
          <w:szCs w:val="32"/>
        </w:rPr>
        <w:t>金融监管支局</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行业主管部门的职责，强化政策协同。</w:t>
      </w:r>
    </w:p>
    <w:p w14:paraId="0AD308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第五章监督检查：</w:t>
      </w:r>
      <w:r>
        <w:rPr>
          <w:rFonts w:hint="eastAsia" w:ascii="仿宋_GB2312" w:hAnsi="仿宋_GB2312" w:eastAsia="仿宋_GB2312" w:cs="仿宋_GB2312"/>
          <w:sz w:val="32"/>
          <w:szCs w:val="32"/>
        </w:rPr>
        <w:t>建立定期检查制度，严查虚报骗补等行为，确保资金安全。</w:t>
      </w:r>
    </w:p>
    <w:p w14:paraId="27D5DD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第六章附则：</w:t>
      </w:r>
      <w:r>
        <w:rPr>
          <w:rFonts w:hint="eastAsia" w:ascii="仿宋_GB2312" w:hAnsi="仿宋_GB2312" w:eastAsia="仿宋_GB2312" w:cs="仿宋_GB2312"/>
          <w:sz w:val="32"/>
          <w:szCs w:val="32"/>
        </w:rPr>
        <w:t>明确细则有效期（2年）及动态调整机制。</w:t>
      </w:r>
    </w:p>
    <w:p w14:paraId="2DB6DD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三、主要创新点</w:t>
      </w:r>
    </w:p>
    <w:p w14:paraId="0E3032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精准扶持：</w:t>
      </w:r>
      <w:r>
        <w:rPr>
          <w:rFonts w:hint="eastAsia" w:ascii="仿宋_GB2312" w:hAnsi="仿宋_GB2312" w:eastAsia="仿宋_GB2312" w:cs="仿宋_GB2312"/>
          <w:sz w:val="32"/>
          <w:szCs w:val="32"/>
        </w:rPr>
        <w:t>对低空经济、数字经济、科技创新、技改升级、现代农业、康养文旅、创业等领域给予更高贴息比例，体现</w:t>
      </w:r>
      <w:r>
        <w:rPr>
          <w:rFonts w:hint="eastAsia" w:ascii="仿宋_GB2312" w:hAnsi="仿宋_GB2312" w:eastAsia="仿宋_GB2312" w:cs="仿宋_GB2312"/>
          <w:sz w:val="32"/>
          <w:szCs w:val="32"/>
          <w:lang w:eastAsia="zh-CN"/>
        </w:rPr>
        <w:t>新丰优势、特色</w:t>
      </w:r>
      <w:r>
        <w:rPr>
          <w:rFonts w:hint="eastAsia" w:ascii="仿宋_GB2312" w:hAnsi="仿宋_GB2312" w:eastAsia="仿宋_GB2312" w:cs="仿宋_GB2312"/>
          <w:sz w:val="32"/>
          <w:szCs w:val="32"/>
        </w:rPr>
        <w:t>产业</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导向。</w:t>
      </w:r>
    </w:p>
    <w:p w14:paraId="72BAA7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流程优化：</w:t>
      </w:r>
      <w:r>
        <w:rPr>
          <w:rFonts w:hint="eastAsia" w:ascii="仿宋_GB2312" w:hAnsi="仿宋_GB2312" w:eastAsia="仿宋_GB2312" w:cs="仿宋_GB2312"/>
          <w:sz w:val="32"/>
          <w:szCs w:val="32"/>
        </w:rPr>
        <w:t>简化企业申报程序，实行“一站式”受理，缩短审批时限（公示期5个工作日，资金拨付</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个工作日）。</w:t>
      </w:r>
    </w:p>
    <w:p w14:paraId="6BF2EE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风险防控：</w:t>
      </w:r>
      <w:r>
        <w:rPr>
          <w:rFonts w:hint="eastAsia" w:ascii="仿宋_GB2312" w:hAnsi="仿宋_GB2312" w:eastAsia="仿宋_GB2312" w:cs="仿宋_GB2312"/>
          <w:sz w:val="32"/>
          <w:szCs w:val="32"/>
        </w:rPr>
        <w:t>通过征信核查、贴息公示、联合检查等方式，杜绝重复申报和资金滥用。</w:t>
      </w:r>
    </w:p>
    <w:p w14:paraId="39F24C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四、需要重点说明事项  </w:t>
      </w:r>
    </w:p>
    <w:p w14:paraId="6B01AD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（一）征求意见及采纳情况  </w:t>
      </w:r>
    </w:p>
    <w:p w14:paraId="017A9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 部门意见征求：2025年3月25日，共征求县财政局、县市场监管局、县司法局及部分金融机构等21个单位意见，收集意见3条，并根据反馈对贴息认定流程、企业信用要求等条款进行了完善。 </w:t>
      </w:r>
    </w:p>
    <w:p w14:paraId="14CAD5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2. 公众意见征求：2025年4月8日至2025年4月15日，县政府办公室通过新丰县人民政府网站向社会公开征求意见，期间未收到公众反馈意见。  </w:t>
      </w:r>
    </w:p>
    <w:p w14:paraId="331753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（二）文件审查情况</w:t>
      </w:r>
    </w:p>
    <w:p w14:paraId="28C3417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公平竞争审查情况：县市场监管局已对《实施细则》开展公平竞争审查，于4月22日反馈了审查意见，审查未发现含有违反审查标准的内容，不会对公平竞争产生不利影响。</w:t>
      </w:r>
    </w:p>
    <w:p w14:paraId="7D4619E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合法性审查情况：县司法局已对《实施细则》开展合法性审查，于5月14日反馈了审查意见，《实施细则》不违反法律、行政法规的禁止性强制性规定。</w:t>
      </w:r>
    </w:p>
    <w:p w14:paraId="4587664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（三）资金来源情况</w:t>
      </w:r>
    </w:p>
    <w:p w14:paraId="51BC91E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根据《新丰县县级产业发展基金实施细则》（</w:t>
      </w:r>
      <w:r>
        <w:rPr>
          <w:rFonts w:ascii="仿宋_GB2312" w:hAnsi="宋体" w:eastAsia="仿宋_GB2312" w:cs="仿宋_GB2312"/>
          <w:color w:val="000000"/>
          <w:kern w:val="0"/>
          <w:sz w:val="31"/>
          <w:szCs w:val="31"/>
          <w:lang w:val="en-US" w:eastAsia="zh-CN" w:bidi="ar"/>
        </w:rPr>
        <w:t>新府办〔</w:t>
      </w:r>
      <w:r>
        <w:rPr>
          <w:rFonts w:hint="default" w:ascii="Times New Roman" w:hAnsi="Times New Roman" w:eastAsia="宋体" w:cs="Times New Roman"/>
          <w:color w:val="000000"/>
          <w:kern w:val="0"/>
          <w:sz w:val="31"/>
          <w:szCs w:val="31"/>
          <w:lang w:val="en-US" w:eastAsia="zh-CN" w:bidi="ar"/>
        </w:rPr>
        <w:t>2023</w:t>
      </w: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号</w:t>
      </w:r>
      <w:r>
        <w:rPr>
          <w:rFonts w:hint="eastAsia" w:ascii="仿宋_GB2312" w:hAnsi="仿宋_GB2312" w:eastAsia="仿宋_GB2312" w:cs="仿宋_GB2312"/>
          <w:kern w:val="2"/>
          <w:sz w:val="32"/>
          <w:szCs w:val="32"/>
          <w:lang w:val="en-US" w:eastAsia="zh-CN" w:bidi="ar-SA"/>
        </w:rPr>
        <w:t>）第十条“实施范围和内容”第8点“支持中小微企业的发展”明确“对增值潜力大的中小微企业和创业早期企业，进一步降低创业担保贷款贴息门槛，安排奖补资金，扩大融资担保业务规模，支持创业担保贷款贴息及奖补”。本《实施细则》贴息资金来源由县级产业发展基金预算安排。</w:t>
      </w:r>
    </w:p>
    <w:p w14:paraId="08A40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、下一步工作</w:t>
      </w:r>
    </w:p>
    <w:p w14:paraId="1180D3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细则》经县政府常务会审议通过后，建议以县政府办公室名义印发施行，有效期二年。《实施细则》印发实施后，请各镇（街）、县发改局、县工信局、县农业农村局、县文广旅体局、县工业园管委会等各行业主管部门要加强政策宣传，切实发挥政策实效。</w:t>
      </w:r>
    </w:p>
    <w:p w14:paraId="0C91FF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汇报完毕，请审议。 </w:t>
      </w:r>
    </w:p>
    <w:p w14:paraId="2B23FAC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262E9DF">
      <w:pPr>
        <w:pStyle w:val="2"/>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新丰县人民政府办公室</w:t>
      </w:r>
    </w:p>
    <w:p w14:paraId="19B79716">
      <w:pPr>
        <w:pStyle w:val="2"/>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lang w:val="en-US" w:eastAsia="zh-CN"/>
        </w:rPr>
        <w:t xml:space="preserve">2025年7月23日    </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43C1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BA7F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1BA7F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629D9"/>
    <w:rsid w:val="0EC76695"/>
    <w:rsid w:val="27053868"/>
    <w:rsid w:val="2CB1245D"/>
    <w:rsid w:val="34B44671"/>
    <w:rsid w:val="379464C9"/>
    <w:rsid w:val="578F5DC2"/>
    <w:rsid w:val="5E070C42"/>
    <w:rsid w:val="743A2E7B"/>
    <w:rsid w:val="75F629D9"/>
    <w:rsid w:val="7814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1516</Words>
  <Characters>1555</Characters>
  <Lines>0</Lines>
  <Paragraphs>0</Paragraphs>
  <TotalTime>91</TotalTime>
  <ScaleCrop>false</ScaleCrop>
  <LinksUpToDate>false</LinksUpToDate>
  <CharactersWithSpaces>1598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2025-04-21T02:38:00Z</dcterms:created>
  <dc:creator>帅帅的玉米饼</dc:creator>
  <cp:lastModifiedBy>帅帅的玉米饼</cp:lastModifiedBy>
  <cp:lastPrinted>2025-07-23T09:33:46Z</cp:lastPrinted>
  <dcterms:modified xsi:type="dcterms:W3CDTF">2025-07-23T10:57:45Z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8D420249305F4189B5DA91660FB80BFA_13</vt:lpwstr>
  </property>
  <property fmtid="{D5CDD505-2E9C-101B-9397-08002B2CF9AE}" pid="4" name="KSOTemplateDocerSaveRecord">
    <vt:lpwstr>eyJoZGlkIjoiYjhiNWY1YTExMzNkZjkwNTE4OTI4OGEzOThlMWI2Y2UiLCJ1c2VySWQiOiIyMzk0NzM0NDIifQ==</vt:lpwstr>
  </property>
</Properties>
</file>