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A5AEA">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方正小标宋简体" w:eastAsia="方正小标宋简体" w:cs="方正小标宋简体"/>
          <w:sz w:val="44"/>
          <w:szCs w:val="44"/>
        </w:rPr>
      </w:pPr>
    </w:p>
    <w:p w14:paraId="6253ACB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再次征求</w:t>
      </w:r>
      <w:r>
        <w:rPr>
          <w:rFonts w:hint="eastAsia" w:ascii="方正小标宋简体" w:hAnsi="方正小标宋简体" w:eastAsia="方正小标宋简体" w:cs="方正小标宋简体"/>
          <w:sz w:val="44"/>
          <w:szCs w:val="44"/>
          <w:lang w:val="en-US" w:eastAsia="zh-CN"/>
        </w:rPr>
        <w:t>&lt;</w:t>
      </w:r>
      <w:r>
        <w:rPr>
          <w:rFonts w:hint="eastAsia" w:ascii="方正小标宋简体" w:hAnsi="方正小标宋简体" w:eastAsia="方正小标宋简体" w:cs="方正小标宋简体"/>
          <w:sz w:val="44"/>
          <w:szCs w:val="44"/>
          <w:lang w:eastAsia="zh-CN"/>
        </w:rPr>
        <w:t>新丰县农村宅基地审批</w:t>
      </w:r>
    </w:p>
    <w:p w14:paraId="10F94ED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和农房建设管理实施细则（第二次征求</w:t>
      </w:r>
    </w:p>
    <w:p w14:paraId="372ECED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意见稿）</w:t>
      </w:r>
      <w:r>
        <w:rPr>
          <w:rFonts w:hint="eastAsia" w:ascii="方正小标宋简体" w:hAnsi="方正小标宋简体" w:eastAsia="方正小标宋简体" w:cs="方正小标宋简体"/>
          <w:sz w:val="44"/>
          <w:szCs w:val="44"/>
          <w:lang w:val="en-US" w:eastAsia="zh-CN"/>
        </w:rPr>
        <w:t>&gt;意见的公告》的起草说明</w:t>
      </w:r>
      <w:bookmarkStart w:id="0" w:name="_GoBack"/>
      <w:bookmarkEnd w:id="0"/>
    </w:p>
    <w:p w14:paraId="4CB59C42">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62B322E4">
      <w:pPr>
        <w:pStyle w:val="4"/>
        <w:keepNext/>
        <w:keepLines/>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《新丰县农村宅基地审批和农房建设管理实施细则（送审稿）》的起草情况如下：</w:t>
      </w:r>
    </w:p>
    <w:p w14:paraId="734193B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t>一、起草背景及形成过程</w:t>
      </w:r>
    </w:p>
    <w:p w14:paraId="7C7E8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为贯彻落实中央、广东省、韶关市关于宅基地审批管理工作部署，规范我县农村宅基地审批管理，构建统一协调的农房建筑风貌，坚决遏制农村违建，鉴于此前县农业农村局联合县自然资源局、县住建管理局印发的《关于规范农村宅基地审批和农房建设管理的通知》（新农〔2020〕62号）、《关于进一步明确新丰县农村宅基地审批和农房建设管理办事指南（试行）的补充通知》（新农联〔2024〕4号）有效期将于2025年7月7日届满，县农业农村局联合县自然资源局、县住建管理局，依据《中华人民共和国土地管理法》《中华人民共和国城乡规划法》及省、市相关文件（如《广东省农业农村厅广东省自然资源厅关于规范农村宅基地审批管理的通知》（粤农农规〔2020〕3号）、《韶关市农村住房建设管理条例》等），结合我县实际，草拟了《实施细则（送审稿）》。</w:t>
      </w:r>
    </w:p>
    <w:p w14:paraId="1433E9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t>二、文件框架和主要内容</w:t>
      </w:r>
    </w:p>
    <w:p w14:paraId="5AC8F4B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《实施细则》分为核心管理内容和保障措施五大部分，具体内容如下：</w:t>
      </w:r>
    </w:p>
    <w:p w14:paraId="0C477A0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第一部分为各部门审批管理职责。实行</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部省指导、市县主导、乡镇主责、村级主体</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机制。县农业农村局负责宅基地制度建设、违法查处及需求统计；县自然资源局统筹国土空间规划、农用地转用和确权登记；县住建管理局管农房风貌、安全及工匠培训；乡镇（街）负责宅基地审批、发证、验收，落实</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五公开三到场</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；村委会审查申请、公示并报乡镇；交通、水务等部门依职责配合。</w:t>
      </w:r>
    </w:p>
    <w:p w14:paraId="238FEEC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第二部分为基本原则。共四项，一是符合规划，需符合国土空间规划等，占农用地需先转用；二是</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一户一宅</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，一户一处宅基地，面积≤150㎡、建面≤300㎡，易地建房需</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建新拆旧</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；三是权限下放，宅基地由乡镇审批，乡镇建联审联办窗口；四是城镇边界内严管，原则不新增宅基地，鼓励用存量地建农民公寓。</w:t>
      </w:r>
    </w:p>
    <w:p w14:paraId="3D25BE6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第三部分为审批条件与建设要求。申请需为农村集体经济组织成员，符合分户条件可申请；8类情形不予批准，如不符</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一户一宅</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、权属有争议等。禁在永久基本农田、生态红线区等区域建房。农房不超3层，首层高</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4.5米，需符合公路退让要求，同一区域农房按</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三统一</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风貌建设，改扩建需安全鉴定。</w:t>
      </w:r>
    </w:p>
    <w:p w14:paraId="6E119D3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第四部分为审批流程。共七步，农户提申请并交材料；村级开会讨论、公示（</w:t>
      </w:r>
      <w:r>
        <w:rPr>
          <w:rFonts w:hint="eastAsia"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5天）后审查上报；乡镇联审（45个工作日内）后发证；乡镇实地放线；施工挂牌公示；乡镇验收，异地建房需拆旧宅；验收合格后确权发证。</w:t>
      </w:r>
    </w:p>
    <w:p w14:paraId="6FAE8B1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第五部分为工作要求。乡镇落实属地责任，优化审批；全程监管查违建；建审批台账与档案；县农业农村局、自然资源局共享数据；县级部门督导，杜绝推诿，推进宅基地管理改革。《实施细则》有效期5年，废止旧文件，遇上级政策调整从其规定。</w:t>
      </w:r>
    </w:p>
    <w:p w14:paraId="0B28F76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sz w:val="32"/>
          <w:szCs w:val="32"/>
          <w:lang w:val="en-US" w:eastAsia="zh-CN"/>
          <w14:textFill>
            <w14:solidFill>
              <w14:schemeClr w14:val="tx1">
                <w14:lumMod w14:val="95000"/>
                <w14:lumOff w14:val="5000"/>
              </w14:schemeClr>
            </w14:solidFill>
          </w14:textFill>
        </w:rPr>
        <w:t>需要重点说明的问题</w:t>
      </w:r>
    </w:p>
    <w:p w14:paraId="36A08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《实施细则》起草过程中，已征求县自然资源局、县住建管理局、县交通运输局、县水务局等12个相关单位意见，截至2025年8月5日，所有单位意见均已收集完毕，对各单位提出的</w:t>
      </w:r>
      <w:r>
        <w:rPr>
          <w:rFonts w:hint="eastAsia"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优化公路建筑退让标准</w:t>
      </w:r>
      <w:r>
        <w:rPr>
          <w:rFonts w:hint="eastAsia"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明确农房风貌管控细节</w:t>
      </w:r>
      <w:r>
        <w:rPr>
          <w:rFonts w:hint="eastAsia"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w:t>
      </w:r>
      <w:r>
        <w:rPr>
          <w:rFonts w:hint="default" w:ascii="Times New Roman" w:hAnsi="Times New Roman"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等修改意见已全部梳理采纳，具体意见采纳情况详见《〈新丰县农村宅基地审批和农房建设管理实施细则（送审稿）〉征求意见汇总表》。</w:t>
      </w:r>
    </w:p>
    <w:p w14:paraId="3A8F4D1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14:paraId="5FA0076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pPr>
    </w:p>
    <w:p w14:paraId="55D4AE30">
      <w:pPr>
        <w:pStyle w:val="2"/>
        <w:keepNext w:val="0"/>
        <w:keepLines w:val="0"/>
        <w:pageBreakBefore w:val="0"/>
        <w:widowControl w:val="0"/>
        <w:kinsoku/>
        <w:wordWrap/>
        <w:overflowPunct/>
        <w:topLinePunct w:val="0"/>
        <w:autoSpaceDN/>
        <w:bidi w:val="0"/>
        <w:adjustRightInd/>
        <w:snapToGrid/>
        <w:spacing w:line="560" w:lineRule="exact"/>
        <w:textAlignment w:val="auto"/>
        <w:rPr>
          <w:rFonts w:hint="default"/>
          <w:sz w:val="32"/>
          <w:szCs w:val="32"/>
          <w:lang w:val="en-US" w:eastAsia="zh-CN"/>
        </w:rPr>
      </w:pPr>
    </w:p>
    <w:p w14:paraId="30B2BA9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新丰县农业农村局</w:t>
      </w:r>
    </w:p>
    <w:p w14:paraId="2764302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202</w:t>
      </w:r>
      <w:r>
        <w:rPr>
          <w:rFonts w:hint="eastAsia"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5</w:t>
      </w: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年</w:t>
      </w:r>
      <w:r>
        <w:rPr>
          <w:rFonts w:hint="eastAsia"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8</w:t>
      </w: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月</w:t>
      </w:r>
      <w:r>
        <w:rPr>
          <w:rFonts w:hint="eastAsia"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21</w:t>
      </w:r>
      <w:r>
        <w:rPr>
          <w:rFonts w:hint="default" w:ascii="Times New Roman" w:hAnsi="Times New Roman" w:eastAsia="仿宋_GB2312" w:cs="Times New Roman"/>
          <w:b w:val="0"/>
          <w:bCs w:val="0"/>
          <w:color w:val="0D0D0D" w:themeColor="text1" w:themeTint="F2"/>
          <w:kern w:val="0"/>
          <w:sz w:val="32"/>
          <w:szCs w:val="32"/>
          <w:lang w:val="en-US" w:eastAsia="zh-CN" w:bidi="ar"/>
          <w14:textFill>
            <w14:solidFill>
              <w14:schemeClr w14:val="tx1">
                <w14:lumMod w14:val="95000"/>
                <w14:lumOff w14:val="5000"/>
              </w14:schemeClr>
            </w14:solidFill>
          </w14:textFill>
        </w:rPr>
        <w:t>日</w:t>
      </w:r>
    </w:p>
    <w:p w14:paraId="0CE56CF1">
      <w:pPr>
        <w:rPr>
          <w:sz w:val="32"/>
          <w:szCs w:val="32"/>
        </w:rPr>
      </w:pPr>
    </w:p>
    <w:p w14:paraId="77F48448">
      <w:pPr>
        <w:pStyle w:val="2"/>
        <w:rPr>
          <w:rFonts w:hint="eastAsia"/>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E25BF"/>
    <w:multiLevelType w:val="singleLevel"/>
    <w:tmpl w:val="659E25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553C9"/>
    <w:rsid w:val="0D5D5C42"/>
    <w:rsid w:val="108E6373"/>
    <w:rsid w:val="11951E4E"/>
    <w:rsid w:val="12D673A1"/>
    <w:rsid w:val="15525368"/>
    <w:rsid w:val="1D554E77"/>
    <w:rsid w:val="209F7DAC"/>
    <w:rsid w:val="2B4B6154"/>
    <w:rsid w:val="32616659"/>
    <w:rsid w:val="32DA195F"/>
    <w:rsid w:val="384F11E3"/>
    <w:rsid w:val="38882263"/>
    <w:rsid w:val="40B717B0"/>
    <w:rsid w:val="443F72D5"/>
    <w:rsid w:val="48C12F4D"/>
    <w:rsid w:val="493201F1"/>
    <w:rsid w:val="4A3C770B"/>
    <w:rsid w:val="52097713"/>
    <w:rsid w:val="52BC2EC6"/>
    <w:rsid w:val="53D43DC1"/>
    <w:rsid w:val="54ED50CA"/>
    <w:rsid w:val="598D123A"/>
    <w:rsid w:val="5A056A12"/>
    <w:rsid w:val="632366B5"/>
    <w:rsid w:val="635527B8"/>
    <w:rsid w:val="646F78AA"/>
    <w:rsid w:val="64E521BC"/>
    <w:rsid w:val="66333A39"/>
    <w:rsid w:val="67B55FBB"/>
    <w:rsid w:val="6E9B5D3B"/>
    <w:rsid w:val="6EA82E40"/>
    <w:rsid w:val="772B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9"/>
    <w:pPr>
      <w:keepNext/>
      <w:keepLines/>
      <w:widowControl/>
      <w:spacing w:before="260" w:after="260" w:line="416" w:lineRule="auto"/>
      <w:jc w:val="left"/>
      <w:outlineLvl w:val="2"/>
    </w:pPr>
    <w:rPr>
      <w:rFonts w:cs="Calibri"/>
      <w:b/>
      <w:bCs/>
      <w:color w:val="00000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1416</Words>
  <Characters>1446</Characters>
  <Lines>0</Lines>
  <Paragraphs>0</Paragraphs>
  <TotalTime>238</TotalTime>
  <ScaleCrop>false</ScaleCrop>
  <LinksUpToDate>false</LinksUpToDate>
  <CharactersWithSpaces>1446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2025-06-24T01:12:00Z</dcterms:created>
  <dc:creator>Administrator</dc:creator>
  <cp:lastModifiedBy>燕瑜</cp:lastModifiedBy>
  <dcterms:modified xsi:type="dcterms:W3CDTF">2025-10-31T01:15:33Z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F3C1CB9E198948D692F450AEB1A09FDB_13</vt:lpwstr>
  </property>
  <property fmtid="{D5CDD505-2E9C-101B-9397-08002B2CF9AE}" pid="4" name="KSOTemplateDocerSaveRecord">
    <vt:lpwstr>eyJoZGlkIjoiODNhNTJkNGViMzFjOWQxM2I2NzVlYTRhMzkwMzAzYTAiLCJ1c2VySWQiOiIzMTQ2MjEyNjUifQ==</vt:lpwstr>
  </property>
</Properties>
</file>