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>
      <w:pPr>
        <w:spacing w:line="360" w:lineRule="auto"/>
        <w:ind w:firstLine="1044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2024年新丰县国有林保护修复补助项目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24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项目单位：（公章）</w:t>
      </w:r>
    </w:p>
    <w:p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val="en-US" w:eastAsia="zh-CN"/>
        </w:rPr>
        <w:t xml:space="preserve">陈素辉 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13435040508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2025年3月7日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2024年新丰县国有林保护修复补助项目、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资金为0.95万元，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项目性质为新增项目；使用单位：新丰县司茅坪林场。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（一）自评分数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2024年新丰县国有林保护修复补助项目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自评得分为100分。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1.资金支出情况。</w:t>
      </w:r>
    </w:p>
    <w:p>
      <w:pPr>
        <w:pStyle w:val="7"/>
        <w:spacing w:line="6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2024年新丰县国有林保护修复补助项目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总支出为0.95万元，</w:t>
      </w:r>
      <w:r>
        <w:rPr>
          <w:rFonts w:hint="eastAsia" w:ascii="仿宋_GB2312" w:eastAsia="仿宋_GB2312"/>
          <w:sz w:val="32"/>
          <w:szCs w:val="32"/>
        </w:rPr>
        <w:t>主要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用于司茅坪林场安装视频监控及五清项目。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资金完成绩效目标情况。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产出指标；1）数量指标：国有天然林管护面积：948亩；二是质量指标：天然乔木林蓄积量增长情况：持续增长；三是时效指标：工作任务完成及时情况：90%以上。四是社会效益：森林生态系统生态效益发挥：明显；五是维护社会和谐稳定：持续发挥生作用显著；六是服务对象满意度：林区职工及周边群众满意度达到90%以上。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资金分用途使用绩效。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2024年完成2024年新丰县国有林保护修复补助项目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总支出为0.95万元</w:t>
      </w:r>
      <w:r>
        <w:rPr>
          <w:rFonts w:hint="eastAsia" w:ascii="仿宋_GB2312" w:hAnsi="宋体" w:eastAsia="仿宋_GB2312"/>
          <w:sz w:val="32"/>
          <w:lang w:val="en-US" w:eastAsia="zh-CN"/>
        </w:rPr>
        <w:t>，完成发放率为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100%。</w:t>
      </w:r>
    </w:p>
    <w:p>
      <w:pPr>
        <w:numPr>
          <w:ilvl w:val="0"/>
          <w:numId w:val="1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资金使用绩效存在的问题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CCB33"/>
    <w:multiLevelType w:val="singleLevel"/>
    <w:tmpl w:val="00ECCB3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E5C14"/>
    <w:rsid w:val="0ADF5E66"/>
    <w:rsid w:val="0BFE5C14"/>
    <w:rsid w:val="22AB7398"/>
    <w:rsid w:val="2F857F76"/>
    <w:rsid w:val="358205B9"/>
    <w:rsid w:val="60C9109B"/>
    <w:rsid w:val="69AB43FD"/>
    <w:rsid w:val="6BCE185E"/>
    <w:rsid w:val="6CFE24A2"/>
    <w:rsid w:val="7EB3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Administrator</cp:lastModifiedBy>
  <dcterms:modified xsi:type="dcterms:W3CDTF">2025-03-11T03:46:08Z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7132589E1D074973BA7492AFD32899DB</vt:lpwstr>
  </property>
</Properties>
</file>