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BF630">
      <w:pPr>
        <w:spacing w:line="360" w:lineRule="auto"/>
        <w:ind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 w14:paraId="79DE9058"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 w14:paraId="79310156"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FD17134">
      <w:pPr>
        <w:spacing w:line="720" w:lineRule="auto"/>
        <w:rPr>
          <w:rFonts w:hint="eastAsia" w:ascii="仿宋_GB2312" w:hAnsi="宋体" w:eastAsia="仿宋_GB2312"/>
          <w:sz w:val="32"/>
        </w:rPr>
      </w:pPr>
    </w:p>
    <w:p w14:paraId="5A30D158">
      <w:pPr>
        <w:spacing w:line="72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项目名称：2024年新丰县司茅坪林场退休人员养老待遇补差</w:t>
      </w:r>
    </w:p>
    <w:p w14:paraId="1E980BBF"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 w14:paraId="411630AD">
      <w:pPr>
        <w:spacing w:line="24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</w:p>
    <w:p w14:paraId="00A31897"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 w14:paraId="3BDC33CF"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 w14:paraId="73997408">
      <w:pPr>
        <w:spacing w:line="72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val="en-US" w:eastAsia="zh-CN"/>
        </w:rPr>
        <w:t>陈素辉</w:t>
      </w:r>
    </w:p>
    <w:p w14:paraId="767697D4"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 w14:paraId="3EE14491">
      <w:pPr>
        <w:spacing w:line="720" w:lineRule="auto"/>
        <w:rPr>
          <w:rFonts w:hint="default" w:ascii="仿宋_GB2312" w:hAnsi="宋体" w:eastAsia="仿宋_GB2312"/>
          <w:sz w:val="32"/>
          <w:lang w:val="en-US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13435040508</w:t>
      </w:r>
    </w:p>
    <w:p w14:paraId="2F03C00C"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 w14:paraId="15439B89"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 w14:paraId="56A85990"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2025年3月4日</w:t>
      </w:r>
    </w:p>
    <w:p w14:paraId="2AE5AA19"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 w14:paraId="2855576D"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 w14:paraId="58D58630"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5E8253C"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 w14:paraId="5541074F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县财政下达</w:t>
      </w:r>
      <w:r>
        <w:rPr>
          <w:rFonts w:hint="eastAsia" w:ascii="仿宋_GB2312" w:hAnsi="宋体" w:eastAsia="仿宋_GB2312"/>
          <w:sz w:val="32"/>
        </w:rPr>
        <w:t>新丰县</w:t>
      </w:r>
      <w:r>
        <w:rPr>
          <w:rFonts w:hint="eastAsia" w:ascii="仿宋_GB2312" w:hAnsi="宋体" w:eastAsia="仿宋_GB2312"/>
          <w:sz w:val="32"/>
          <w:lang w:eastAsia="zh-CN"/>
        </w:rPr>
        <w:t>司茅坪</w:t>
      </w:r>
      <w:r>
        <w:rPr>
          <w:rFonts w:hint="eastAsia" w:ascii="仿宋_GB2312" w:hAnsi="宋体" w:eastAsia="仿宋_GB2312"/>
          <w:sz w:val="32"/>
        </w:rPr>
        <w:t>林场退休人员养老待遇补差经费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58.98万元，本项目是常年性、持续性项目，主要落实离退休职工按照国家和省的有关规定领取养老待遇，按新丰县公益一类事业单位退休职工养老待遇水平予以补助，改善退休人员的生活水平。</w:t>
      </w:r>
    </w:p>
    <w:p w14:paraId="3786D21E"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 w14:paraId="262A66D8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（一）自评分数</w:t>
      </w:r>
    </w:p>
    <w:p w14:paraId="71C8B94B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根据绩效自评指标评分表标准，</w:t>
      </w:r>
      <w:r>
        <w:rPr>
          <w:rFonts w:hint="eastAsia" w:ascii="仿宋_GB2312" w:hAnsi="宋体" w:eastAsia="仿宋_GB2312"/>
          <w:sz w:val="32"/>
        </w:rPr>
        <w:t>新丰县</w:t>
      </w:r>
      <w:r>
        <w:rPr>
          <w:rFonts w:hint="eastAsia" w:ascii="仿宋_GB2312" w:hAnsi="宋体" w:eastAsia="仿宋_GB2312"/>
          <w:sz w:val="32"/>
          <w:lang w:eastAsia="zh-CN"/>
        </w:rPr>
        <w:t>司茅坪</w:t>
      </w:r>
      <w:r>
        <w:rPr>
          <w:rFonts w:hint="eastAsia" w:ascii="仿宋_GB2312" w:hAnsi="宋体" w:eastAsia="仿宋_GB2312"/>
          <w:sz w:val="32"/>
        </w:rPr>
        <w:t>林场退休人员养老待遇补差经费</w:t>
      </w:r>
      <w:r>
        <w:rPr>
          <w:rFonts w:hint="eastAsia" w:ascii="仿宋_GB2312" w:eastAsia="仿宋_GB2312"/>
          <w:sz w:val="32"/>
          <w:szCs w:val="32"/>
          <w:lang w:eastAsia="zh-CN"/>
        </w:rPr>
        <w:t>项目自评分为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100分。</w:t>
      </w:r>
    </w:p>
    <w:p w14:paraId="603FA553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 w14:paraId="0BF3B344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1.资金支出情况。</w:t>
      </w:r>
    </w:p>
    <w:p w14:paraId="1F25B187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2024年1-12月支付</w:t>
      </w:r>
      <w:r>
        <w:rPr>
          <w:rFonts w:hint="eastAsia" w:ascii="仿宋_GB2312" w:hAnsi="宋体" w:eastAsia="仿宋_GB2312"/>
          <w:sz w:val="32"/>
        </w:rPr>
        <w:t>新丰县</w:t>
      </w:r>
      <w:r>
        <w:rPr>
          <w:rFonts w:hint="eastAsia" w:ascii="仿宋_GB2312" w:hAnsi="宋体" w:eastAsia="仿宋_GB2312"/>
          <w:sz w:val="32"/>
          <w:lang w:eastAsia="zh-CN"/>
        </w:rPr>
        <w:t>司茅坪</w:t>
      </w:r>
      <w:r>
        <w:rPr>
          <w:rFonts w:hint="eastAsia" w:ascii="仿宋_GB2312" w:hAnsi="宋体" w:eastAsia="仿宋_GB2312"/>
          <w:sz w:val="32"/>
        </w:rPr>
        <w:t>林场退休人员养老待遇补差</w:t>
      </w:r>
      <w:r>
        <w:rPr>
          <w:rFonts w:hint="eastAsia" w:ascii="仿宋_GB2312" w:hAnsi="宋体" w:eastAsia="仿宋_GB2312"/>
          <w:sz w:val="32"/>
          <w:lang w:val="en-US" w:eastAsia="zh-CN"/>
        </w:rPr>
        <w:t>总预算金额为58.98万元。</w:t>
      </w:r>
    </w:p>
    <w:p w14:paraId="376F0399">
      <w:pPr>
        <w:numPr>
          <w:ilvl w:val="0"/>
          <w:numId w:val="1"/>
        </w:numPr>
        <w:snapToGrid w:val="0"/>
        <w:spacing w:beforeLines="0" w:afterLines="0" w:line="360" w:lineRule="auto"/>
        <w:ind w:left="96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资金完成绩效目标情况。</w:t>
      </w:r>
    </w:p>
    <w:p w14:paraId="1604788D"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</w:rPr>
        <w:t>新丰县</w:t>
      </w:r>
      <w:r>
        <w:rPr>
          <w:rFonts w:hint="eastAsia" w:ascii="仿宋_GB2312" w:hAnsi="宋体" w:eastAsia="仿宋_GB2312"/>
          <w:sz w:val="32"/>
          <w:lang w:eastAsia="zh-CN"/>
        </w:rPr>
        <w:t>司茅坪</w:t>
      </w:r>
      <w:r>
        <w:rPr>
          <w:rFonts w:hint="eastAsia" w:ascii="仿宋_GB2312" w:hAnsi="宋体" w:eastAsia="仿宋_GB2312"/>
          <w:sz w:val="32"/>
        </w:rPr>
        <w:t>林场退休人员养老待遇补差经费</w:t>
      </w:r>
      <w:r>
        <w:rPr>
          <w:rFonts w:hint="eastAsia" w:ascii="仿宋_GB2312" w:hAnsi="宋体" w:eastAsia="仿宋_GB2312"/>
          <w:sz w:val="32"/>
          <w:lang w:val="en-US" w:eastAsia="zh-CN"/>
        </w:rPr>
        <w:t>预算为58.98万元，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完成支出率100%。其中产出指标：</w:t>
      </w:r>
      <w:r>
        <w:rPr>
          <w:rFonts w:hint="default" w:ascii="Calibri" w:hAnsi="Calibri" w:eastAsia="仿宋_GB2312" w:cs="Calibri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数量指标：养老待遇补差人数为35人；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②质量指标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：发放准确率100%；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③时效指标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:每月支付及时率100%；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④成本指标：每月支付退休人员养老待遇补差金额4.915元。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满意度指标：列入补差范围退休人员35人满意度100%。</w:t>
      </w:r>
    </w:p>
    <w:p w14:paraId="637A1DC0">
      <w:pPr>
        <w:numPr>
          <w:numId w:val="0"/>
        </w:numPr>
        <w:snapToGrid w:val="0"/>
        <w:spacing w:beforeLines="0" w:afterLines="0" w:line="360" w:lineRule="auto"/>
        <w:ind w:left="960" w:leftChars="0"/>
        <w:rPr>
          <w:rFonts w:hint="eastAsia" w:ascii="仿宋_GB2312" w:eastAsia="仿宋_GB2312"/>
          <w:sz w:val="32"/>
          <w:szCs w:val="32"/>
        </w:rPr>
      </w:pPr>
    </w:p>
    <w:p w14:paraId="30389A8E">
      <w:pPr>
        <w:numPr>
          <w:ilvl w:val="0"/>
          <w:numId w:val="1"/>
        </w:numPr>
        <w:snapToGrid w:val="0"/>
        <w:spacing w:beforeLines="0" w:afterLines="0" w:line="360" w:lineRule="auto"/>
        <w:ind w:left="96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资金分用途使用绩效。</w:t>
      </w:r>
    </w:p>
    <w:p w14:paraId="0213F064">
      <w:pPr>
        <w:numPr>
          <w:numId w:val="0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2024年完成</w:t>
      </w:r>
      <w:r>
        <w:rPr>
          <w:rFonts w:hint="eastAsia" w:ascii="仿宋_GB2312" w:hAnsi="宋体" w:eastAsia="仿宋_GB2312"/>
          <w:sz w:val="32"/>
        </w:rPr>
        <w:t>新丰县</w:t>
      </w:r>
      <w:r>
        <w:rPr>
          <w:rFonts w:hint="eastAsia" w:ascii="仿宋_GB2312" w:hAnsi="宋体" w:eastAsia="仿宋_GB2312"/>
          <w:sz w:val="32"/>
          <w:lang w:eastAsia="zh-CN"/>
        </w:rPr>
        <w:t>司茅坪</w:t>
      </w:r>
      <w:r>
        <w:rPr>
          <w:rFonts w:hint="eastAsia" w:ascii="仿宋_GB2312" w:hAnsi="宋体" w:eastAsia="仿宋_GB2312"/>
          <w:sz w:val="32"/>
        </w:rPr>
        <w:t>林场退休人员养老待遇补差</w:t>
      </w:r>
      <w:r>
        <w:rPr>
          <w:rFonts w:hint="eastAsia" w:ascii="仿宋_GB2312" w:hAnsi="宋体" w:eastAsia="仿宋_GB2312"/>
          <w:sz w:val="32"/>
          <w:lang w:eastAsia="zh-CN"/>
        </w:rPr>
        <w:t>用于林场退休人员补差的</w:t>
      </w:r>
      <w:r>
        <w:rPr>
          <w:rFonts w:hint="eastAsia" w:ascii="仿宋_GB2312" w:hAnsi="宋体" w:eastAsia="仿宋_GB2312"/>
          <w:sz w:val="32"/>
          <w:lang w:val="en-US" w:eastAsia="zh-CN"/>
        </w:rPr>
        <w:t>发放，完成发放率为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100%。由于退休人员的死亡导致人员减少，资金发放未能完全支付完毕。</w:t>
      </w:r>
    </w:p>
    <w:p w14:paraId="63721CDC">
      <w:pPr>
        <w:numPr>
          <w:ilvl w:val="0"/>
          <w:numId w:val="2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资金使用绩效存在的问题</w:t>
      </w:r>
    </w:p>
    <w:p w14:paraId="0E5219C4"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当年实际支出中人员的减少导致资金支出率不能100%支出。</w:t>
      </w:r>
    </w:p>
    <w:p w14:paraId="517DA1F0"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 w14:paraId="0973E400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无。</w:t>
      </w:r>
      <w:bookmarkStart w:id="0" w:name="_GoBack"/>
      <w:bookmarkEnd w:id="0"/>
    </w:p>
    <w:p w14:paraId="73CE90F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16C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6E76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96E76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6919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A64E0"/>
    <w:multiLevelType w:val="singleLevel"/>
    <w:tmpl w:val="A7CA64E0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abstractNum w:abstractNumId="1">
    <w:nsid w:val="3F1813C7"/>
    <w:multiLevelType w:val="singleLevel"/>
    <w:tmpl w:val="3F1813C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5C14"/>
    <w:rsid w:val="0BFE5C14"/>
    <w:rsid w:val="297E0845"/>
    <w:rsid w:val="2F857F76"/>
    <w:rsid w:val="358205B9"/>
    <w:rsid w:val="6BCE185E"/>
    <w:rsid w:val="6CFE24A2"/>
    <w:rsid w:val="7EB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199</Characters>
  <Lines>0</Lines>
  <Paragraphs>0</Paragraphs>
  <TotalTime>0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黄文科</cp:lastModifiedBy>
  <dcterms:modified xsi:type="dcterms:W3CDTF">2025-03-04T02:57:16Z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7132589E1D074973BA7492AFD32899DB</vt:lpwstr>
  </property>
  <property fmtid="{D5CDD505-2E9C-101B-9397-08002B2CF9AE}" pid="5" name="KSOTemplateDocerSaveRecord">
    <vt:lpwstr>eyJoZGlkIjoiMjRhNDg3NWVhNjk1NzIwMzBlZDQ1ZjliOWQwY2VkMTciLCJ1c2VySWQiOiIzMjYyNzk0ODIifQ==</vt:lpwstr>
  </property>
</Properties>
</file>