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新丰县客运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企业信用监管“综合查一次”联合检查计划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13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650"/>
        <w:gridCol w:w="2220"/>
        <w:gridCol w:w="2340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监管领域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联合检查部门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联合检查对象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客运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新丰县交通运输局、新丰县公安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新丰县汽车运输有限公司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1.企业负责人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开展重大事故隐患排查治理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2.从业人员安全教育培训及应急演练开展情况；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3.农村客运安全管理情况；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.车辆档案、驾驶员资质；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5.营运车辆安全技术管理；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视频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监控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制度落实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7.客运站场、车辆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消防安全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58B5484"/>
    <w:rsid w:val="095B6372"/>
    <w:rsid w:val="151F5651"/>
    <w:rsid w:val="1FD10B88"/>
    <w:rsid w:val="23CF5CB8"/>
    <w:rsid w:val="34C54D46"/>
    <w:rsid w:val="37796DAC"/>
    <w:rsid w:val="433070A2"/>
    <w:rsid w:val="458F46CB"/>
    <w:rsid w:val="4A4C2273"/>
    <w:rsid w:val="4D67120C"/>
    <w:rsid w:val="603749E8"/>
    <w:rsid w:val="6954235C"/>
    <w:rsid w:val="6DB12550"/>
    <w:rsid w:val="7E662BBC"/>
    <w:rsid w:val="7F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2025-04-07T09:00:09Z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BB1F6B9BCCD041C48877FF5A89A2C161</vt:lpwstr>
  </property>
</Properties>
</file>