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F806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新丰县支持低空经济高质量发展的若干措施（</w:t>
      </w:r>
      <w:r>
        <w:rPr>
          <w:rFonts w:hint="eastAsia" w:ascii="方正小标宋简体" w:hAnsi="方正小标宋简体" w:eastAsia="方正小标宋简体" w:cs="方正小标宋简体"/>
          <w:sz w:val="44"/>
          <w:szCs w:val="44"/>
          <w:highlight w:val="none"/>
          <w:lang w:eastAsia="zh-CN"/>
        </w:rPr>
        <w:t>征求意见</w:t>
      </w:r>
      <w:r>
        <w:rPr>
          <w:rFonts w:hint="eastAsia" w:ascii="方正小标宋简体" w:hAnsi="方正小标宋简体" w:eastAsia="方正小标宋简体" w:cs="方正小标宋简体"/>
          <w:sz w:val="44"/>
          <w:szCs w:val="44"/>
          <w:highlight w:val="none"/>
        </w:rPr>
        <w:t>稿）</w:t>
      </w:r>
    </w:p>
    <w:p w14:paraId="01E26C8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p w14:paraId="530767D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为贯彻落实国家、省、市关于</w:t>
      </w:r>
      <w:r>
        <w:rPr>
          <w:rFonts w:hint="eastAsia" w:ascii="仿宋_GB2312" w:hAnsi="仿宋_GB2312" w:cs="仿宋_GB2312"/>
          <w:sz w:val="32"/>
          <w:szCs w:val="32"/>
          <w:highlight w:val="none"/>
          <w:lang w:eastAsia="zh-CN"/>
        </w:rPr>
        <w:t>因地制宜发展新质生产力</w:t>
      </w:r>
      <w:r>
        <w:rPr>
          <w:rFonts w:hint="eastAsia" w:ascii="仿宋_GB2312" w:hAnsi="仿宋_GB2312" w:eastAsia="仿宋_GB2312" w:cs="仿宋_GB2312"/>
          <w:sz w:val="32"/>
          <w:szCs w:val="32"/>
          <w:highlight w:val="none"/>
        </w:rPr>
        <w:t>的战略部署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抢抓低空经济产业密集创新和高速增长的</w:t>
      </w:r>
      <w:r>
        <w:rPr>
          <w:rFonts w:hint="eastAsia" w:ascii="仿宋_GB2312" w:hAnsi="仿宋_GB2312" w:cs="仿宋_GB2312"/>
          <w:sz w:val="32"/>
          <w:szCs w:val="32"/>
          <w:highlight w:val="none"/>
          <w:lang w:eastAsia="zh-CN"/>
        </w:rPr>
        <w:t>重大</w:t>
      </w:r>
      <w:r>
        <w:rPr>
          <w:rFonts w:hint="eastAsia" w:ascii="仿宋_GB2312" w:hAnsi="仿宋_GB2312" w:eastAsia="仿宋_GB2312" w:cs="仿宋_GB2312"/>
          <w:sz w:val="32"/>
          <w:szCs w:val="32"/>
          <w:highlight w:val="none"/>
        </w:rPr>
        <w:t>机遇，以场景牵引推动</w:t>
      </w:r>
      <w:r>
        <w:rPr>
          <w:rFonts w:hint="eastAsia" w:ascii="仿宋_GB2312" w:hAnsi="仿宋_GB2312" w:cs="仿宋_GB2312"/>
          <w:sz w:val="32"/>
          <w:szCs w:val="32"/>
          <w:highlight w:val="none"/>
          <w:lang w:eastAsia="zh-CN"/>
        </w:rPr>
        <w:t>新丰</w:t>
      </w:r>
      <w:r>
        <w:rPr>
          <w:rFonts w:hint="eastAsia" w:ascii="仿宋_GB2312" w:hAnsi="仿宋_GB2312" w:eastAsia="仿宋_GB2312" w:cs="仿宋_GB2312"/>
          <w:sz w:val="32"/>
          <w:szCs w:val="32"/>
          <w:highlight w:val="none"/>
        </w:rPr>
        <w:t>低空经济产业高质量发展，争创广东智能网联＋低空多维空间（韶关）综合试验区，制定本措施。</w:t>
      </w:r>
    </w:p>
    <w:p w14:paraId="5A092D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w:t>
      </w:r>
      <w:r>
        <w:rPr>
          <w:rFonts w:hint="eastAsia" w:ascii="仿宋_GB2312" w:hAnsi="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cs="仿宋_GB2312"/>
          <w:sz w:val="32"/>
          <w:szCs w:val="32"/>
          <w:highlight w:val="none"/>
          <w:lang w:val="en-US" w:eastAsia="zh-CN"/>
        </w:rPr>
        <w:t>支持低空基础设施建设、运营。鼓励企业在新丰县建设无人机小型起降点、智能起降柜机、eVTOL起降场、轻型运动类航空器起降点、直升机起降平台等低空经济相关基础设施，投入使用一年后，按照实际建设费用的50%给予相关企业一次性配套支持（不包含航空器采购及软件系统），每个小型起降点、智能起降柜机补贴不超过10万元，每个eVTOL起降场、轻型运动类航空器起降点、直升机起降平台补贴不超过50万元，每家企业每年度该项补贴金额不超过100万元。</w:t>
      </w:r>
    </w:p>
    <w:p w14:paraId="34E608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cs="仿宋_GB2312"/>
          <w:sz w:val="32"/>
          <w:szCs w:val="32"/>
          <w:highlight w:val="none"/>
          <w:lang w:val="en-US" w:eastAsia="zh-CN"/>
        </w:rPr>
        <w:t>对</w:t>
      </w:r>
      <w:r>
        <w:rPr>
          <w:rFonts w:hint="eastAsia" w:ascii="仿宋_GB2312" w:hAnsi="仿宋_GB2312" w:eastAsia="仿宋_GB2312" w:cs="仿宋_GB2312"/>
          <w:sz w:val="32"/>
          <w:szCs w:val="32"/>
          <w:highlight w:val="none"/>
          <w:lang w:val="en-US" w:eastAsia="zh-CN"/>
        </w:rPr>
        <w:t>在</w:t>
      </w:r>
      <w:r>
        <w:rPr>
          <w:rFonts w:hint="eastAsia" w:ascii="仿宋_GB2312" w:hAnsi="仿宋_GB2312" w:cs="仿宋_GB2312"/>
          <w:sz w:val="32"/>
          <w:szCs w:val="32"/>
          <w:highlight w:val="none"/>
          <w:lang w:val="en-US" w:eastAsia="zh-CN"/>
        </w:rPr>
        <w:t>县域内</w:t>
      </w:r>
      <w:r>
        <w:rPr>
          <w:rFonts w:hint="eastAsia" w:ascii="仿宋_GB2312" w:hAnsi="仿宋_GB2312" w:eastAsia="仿宋_GB2312" w:cs="仿宋_GB2312"/>
          <w:sz w:val="32"/>
          <w:szCs w:val="32"/>
          <w:highlight w:val="none"/>
          <w:lang w:val="en-US" w:eastAsia="zh-CN"/>
        </w:rPr>
        <w:t>运营低空飞行器起降点及配套设施（飞行器停放、维保、充换电、配套运营设施等）的企业（需要和新丰国资公司合作），按实际承担的运营费用给予50%最高不超过100万元的补贴，每家企业每年累计补贴最高不超过200万元。（责任单位：县发改局、县财政局）</w:t>
      </w:r>
    </w:p>
    <w:p w14:paraId="6AB6A70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第二条 支持重大项目落户。对低空制造、批发零售或服务业营收规模首次达到1000万元的低空经济企业，给予50万元的一次性奖励。（责任单位：县工信局）</w:t>
      </w:r>
    </w:p>
    <w:p w14:paraId="175D47F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第三条 支持建设低空测试基地。支持设立低空飞行器测试服务基地，对可用场地不低于5000平米、每年为不少于2家行业企业提供低空飞行产品测试服务的基地，对基地投资主体给予基地实际建设投资50%的一次性奖励，每个基地不超过50万元。（责任单位：县工信局、县发改局）</w:t>
      </w:r>
    </w:p>
    <w:p w14:paraId="58B4CF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第四条 支持开展“智能网联+低空”相关标准制修订和发布。鼓励企业、高校院所、科研机构、行业协会、产业联盟等牵头制修订制造、应用、保障等领域标准，对在新丰举办制修订和发布国际标准、国家标准、行业标准会议的企业，按实际承担会议费用（不含商业赞助）的50%，最高10万元补贴。（责任单位：县工信局、县发改局）</w:t>
      </w:r>
    </w:p>
    <w:p w14:paraId="41634DB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第五条 支持展示交易航空器。对在本县设立航空器展销中心，提供产品入驻展示交易，实现产品实际销售额的企业或机构，按照产品实际销售额的2%给予一次性补助，每个企业或机构最高补贴200万元。对在本县航空器展销中心购买航空器产品达10万元以上的企业或个人，按实际发生交通运输费的30%给予一次性补助，最高补贴5万元。（责任单位：县工信局）</w:t>
      </w:r>
    </w:p>
    <w:p w14:paraId="613BCE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第六条 支持举办低空技能培训考证。对通过备案的企业，在新丰开展无人机驾驶员、无人机测绘操控员等职业技能等级认定培训，按通过考核取得合格证或职业技能等级证书的人次数给予企业200-500元/人的培训补贴。职业技能评价补贴标准为：初级工和中级工每人200元、高级工每人280元、技师和高级技师每人350元、特级技师和首席技师每人500元。（责任单位：县人社局）</w:t>
      </w:r>
    </w:p>
    <w:p w14:paraId="6DE1A0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第七条 支持开展飞手培训。支持面向当地政府、村（居）委、民兵、退役军人、残疾人等人员在新丰县参加中国民航局民用无人驾驶航空器操控员执照（以下简称CAAC执照）培训，并取得操控员执照，按个人实际承担培训费用（不含单位承担部分）的50%，不超过1万元补贴；支持青年在我县参加CAAC执照培训（取得操控员执照）且从我县入伍，可凭《入伍通知书》申请补贴培训费用（不含单位承担部分）的50%，不超过1万元补贴。每年最高补贴100万元。（责任单位：县人武部、县退役军人事务局）</w:t>
      </w:r>
    </w:p>
    <w:p w14:paraId="2A1B145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第八条 支持开展低空研学。对提供研学服务的企业（在新丰注册或和新丰国资公司合作），根据在新丰实际研学并住宿人次、天数给予每人每天30%补贴，每家企业每次最高补贴30万元。（责任单位：县教育局）</w:t>
      </w:r>
    </w:p>
    <w:p w14:paraId="172F36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第九条 支持载人航线运营。对在本县注册，建设运营基地，开通取得行业主管部门审批且在公开渠道售票的常态化运营载人航线（起终点至少一个在新丰县内，起终点间直线距离不低于20公里）的企业进行奖励。每条新开通市内航线（年度执行不少于100架次且年飞行时间不低于20小时）给予一次性奖励15万元；每条新开通城际航线（年度执行不少于100架次）给予一次性奖励50万元。单个企业每年最高100万元。（责任单位：县文广旅体局、县交通运输局）</w:t>
      </w:r>
    </w:p>
    <w:p w14:paraId="7BE2B3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第十条 支持举办展会、赛事活动。对经县政府批准在新丰县内主办低空展会和赛事活动的企业（需和本地国有企业合作）或机构,按实际承担活动费用（不含商业赞助）的50%，不超过100万元补贴，每家企业每年最高补贴200万元；对在新丰注册的企业积极参与县外低空展会、赛事，依据展出参赛成果按参展费用的50%予以补贴，最高补贴20万元。（责任单位：县文广旅体局、县发改局）</w:t>
      </w:r>
    </w:p>
    <w:p w14:paraId="5DA5721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第十一条 支持举办无人机飞行表演活动。支持企业围绕文旅、体育等开展低空飞行表演等活动，经相关部门备案后，县内单场活动无人机飞行表演规模每100架的给予1万元补贴，封顶不超过10万元，每家企业每年累计补贴最高不超过20万元。（责任单位：县文广旅体局）</w:t>
      </w:r>
    </w:p>
    <w:p w14:paraId="5AF3F39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第十二条 支持挖掘低空飞行文旅应用场景。鼓励开展航空体育运动、低空旅游、低空出行业务，支持航空运营企业开发跳伞、热气球、滑翔、航空模型等航空运动项目，大力发展低空旅游业态，支持航空运营、旅游服务等企业依托本区旅游资源开发低空旅游产品，支持企业开辟特色低空旅游线路。对于成功引进低空经济文旅产品，并通过该产品实现50万元及以上收益的县内A级景区，将一次性给予10万元补贴。（责任单位：县文广旅体局）</w:t>
      </w:r>
    </w:p>
    <w:p w14:paraId="7218E2D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第十三条 支持扩大低空公共服务领域应用。鼓励企业在应急救援、森林防火、城市消防、交通巡查、公安巡逻、违建巡查、国土测绘等公共服务领域拓展低空飞行服务应用场景，积极争取国家、省、市有关部门在本区设立航空应急救援、航空森林消防、航空医疗救援、现代农业无人机等示范应用基地，每年给予低空飞行服务示范应用基地运营单位最高不超过50万元建设、运营补贴，连续补贴不超2年。县财政部门统筹安排好政务巡检预算，县政务和数据管理局牵头汇总飞行数据，县国企和相关企业合作运营。利用新丰空域从事低空业务的应收取相关的空间使用费（可参照公安驾校模式）。（责任单位：县财政局、县发改局）</w:t>
      </w:r>
    </w:p>
    <w:p w14:paraId="7DC2AC9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第十四条 支持给予企业房屋租赁优惠。对新落户的低空制造、研发、销售、服务初创企业或机构，在工业园区租赁研发、生产、销售厂房和办公用房，前半年给予免租，半年后按每月每平米实际租金补贴50%(三年内达到上规上限的企业补贴80%)，不超过20元的租金补贴，每家企业或机构每年最高补贴50万元，补贴期限最多3年。（责任单位：县工业园管委会、县国资集团公司）</w:t>
      </w:r>
    </w:p>
    <w:p w14:paraId="4A27CDE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第十五条 支持引进低空人才。大力引进低空人才，对符合《韶关新时代“百团千才万匠”人才工程实施意见》文件中“青年人才”认定条件的，博士研究生人才津贴为30万元，硕士研究生人才津贴为15万元，按照4:3:3的比例分3年发放；对引进符合《韶关新时代“百团千才万匠”人才工程实施意见》文件中“南岭团队”认定条件且通过韶关市科学技术局认定的，给予最高 1000 万元工作经费支持；对取得产业重大突破、为韶关实现跨越式发展、支撑国家科技进步的团队，按“一事一议”的原则给予支持；（责任单位：县委人才办、县人社局、县工信局）</w:t>
      </w:r>
    </w:p>
    <w:p w14:paraId="0452D41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第十六条 支持开展低空研究。对低空行业领军人才或博士、高级教授以上人才入选县低空经济人才专家库，同时在县低空经济总部开展低空专项培训辅导，给予每人每次1万元补贴。对低空行业院士专家牵头在县低空经济总部设立低空研发中心或低空实验室等机构的，且每年在新丰开展低空经济活动不少于30天、并在两年内至少发布一项行业标准科研成果的，给予每年50-100万元补贴。（责任单位：县工信局、县委人才办）</w:t>
      </w:r>
    </w:p>
    <w:p w14:paraId="7A8632B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第十七条 支持保障低空飞行。对在新丰购买低空飞行器相关保险产品的企业，根据购买保险产品实际缴纳费用的20%进行补贴，每家企业最高不超过20万元的补贴。（责任单位：县财政局、新丰金融监管支局）</w:t>
      </w:r>
    </w:p>
    <w:p w14:paraId="4CE438E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第十八条 支持低空企业融资贴息。对在新丰新落户并独立注册的低空制造、研发、销售、服务企业或机构于新丰县内银行贷款并在新丰实际投资进行贷款贴息，根据上一年度贷款利息的30%进行补贴，最高不超过100万元的补贴。（责任单位：县财政局、新丰金融监管支局、县内各商业银行依职责负责）</w:t>
      </w:r>
    </w:p>
    <w:p w14:paraId="7F4E1DC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第十九条 支持创新投融资机制。整合财政金融资源，灵活运用专项债作为项目资本金，通过补改投、贷款贴息等方式，鼓励县属国企与民企投资方合作，吸引更多投资者参与低空产业项目投资与建设。（责任单位：县财政局）</w:t>
      </w:r>
    </w:p>
    <w:p w14:paraId="03334AE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本措施自发布之日起施行，有效期至202</w:t>
      </w:r>
      <w:r>
        <w:rPr>
          <w:rFonts w:hint="eastAsia" w:ascii="仿宋_GB2312" w:hAnsi="仿宋_GB2312" w:cs="仿宋_GB2312"/>
          <w:sz w:val="32"/>
          <w:szCs w:val="32"/>
          <w:highlight w:val="none"/>
          <w:lang w:val="en-US" w:eastAsia="zh-CN"/>
        </w:rPr>
        <w:t>7</w:t>
      </w:r>
      <w:r>
        <w:rPr>
          <w:rFonts w:hint="eastAsia" w:ascii="仿宋_GB2312" w:hAnsi="仿宋_GB2312" w:eastAsia="仿宋_GB2312" w:cs="仿宋_GB2312"/>
          <w:sz w:val="32"/>
          <w:szCs w:val="32"/>
          <w:highlight w:val="none"/>
          <w:lang w:val="en-US" w:eastAsia="zh-CN"/>
        </w:rPr>
        <w:t>年12月31日，由新丰县发展和改革局负责解释。执行期间如遇外部经济形势出现重大变化、上级政策或决策部署发生调整，本措施将适时予以相应调整。</w:t>
      </w:r>
    </w:p>
    <w:p w14:paraId="0879275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lang w:val="en-US" w:eastAsia="zh-CN"/>
        </w:rPr>
      </w:pPr>
    </w:p>
    <w:p w14:paraId="3A6026F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lang w:eastAsia="zh-CN"/>
        </w:rPr>
      </w:pPr>
    </w:p>
    <w:p w14:paraId="73BCF26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lang w:val="en-US" w:eastAsia="zh-CN"/>
        </w:rPr>
      </w:pPr>
      <w:bookmarkStart w:id="0" w:name="_GoBack"/>
      <w:bookmarkEnd w:id="0"/>
    </w:p>
    <w:sectPr>
      <w:footerReference r:id="rId5" w:type="default"/>
      <w:pgSz w:w="11906" w:h="16838"/>
      <w:pgMar w:top="2098" w:right="1474" w:bottom="1984"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CFC1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715FC0">
                          <w:pPr>
                            <w:pStyle w:val="5"/>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8715FC0">
                    <w:pPr>
                      <w:pStyle w:val="5"/>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ZGY5NzgyMWQwNWQxYTFmNTNhNWM2YjE1ZTNiZmMifQ=="/>
  </w:docVars>
  <w:rsids>
    <w:rsidRoot w:val="00000000"/>
    <w:rsid w:val="026B230D"/>
    <w:rsid w:val="094A34C7"/>
    <w:rsid w:val="0AD83DFA"/>
    <w:rsid w:val="0BD229F1"/>
    <w:rsid w:val="0BF04CAD"/>
    <w:rsid w:val="0D411E2E"/>
    <w:rsid w:val="0E147AA9"/>
    <w:rsid w:val="0F6521CD"/>
    <w:rsid w:val="11D56E4F"/>
    <w:rsid w:val="12D33A9A"/>
    <w:rsid w:val="13155C11"/>
    <w:rsid w:val="14200968"/>
    <w:rsid w:val="14FA10B8"/>
    <w:rsid w:val="14FA5013"/>
    <w:rsid w:val="155F3E9D"/>
    <w:rsid w:val="15BC4564"/>
    <w:rsid w:val="18256B79"/>
    <w:rsid w:val="1E2244C2"/>
    <w:rsid w:val="212763B8"/>
    <w:rsid w:val="25102336"/>
    <w:rsid w:val="26847851"/>
    <w:rsid w:val="29425ECB"/>
    <w:rsid w:val="2AB848C8"/>
    <w:rsid w:val="30444BBF"/>
    <w:rsid w:val="31311878"/>
    <w:rsid w:val="314A1AEA"/>
    <w:rsid w:val="338739BB"/>
    <w:rsid w:val="34CF3EBD"/>
    <w:rsid w:val="368E751D"/>
    <w:rsid w:val="38210D3C"/>
    <w:rsid w:val="38DC3EF6"/>
    <w:rsid w:val="3AD72F96"/>
    <w:rsid w:val="3C8961DF"/>
    <w:rsid w:val="3CE1686E"/>
    <w:rsid w:val="3D417B8C"/>
    <w:rsid w:val="3D8E0053"/>
    <w:rsid w:val="3F80043B"/>
    <w:rsid w:val="40AA1A7C"/>
    <w:rsid w:val="40EA65E3"/>
    <w:rsid w:val="41EE0961"/>
    <w:rsid w:val="421724CC"/>
    <w:rsid w:val="43F3457B"/>
    <w:rsid w:val="454C2452"/>
    <w:rsid w:val="470C691E"/>
    <w:rsid w:val="48F71942"/>
    <w:rsid w:val="4B7039F1"/>
    <w:rsid w:val="4D270FB5"/>
    <w:rsid w:val="53746657"/>
    <w:rsid w:val="53E030A9"/>
    <w:rsid w:val="5424386E"/>
    <w:rsid w:val="5494763D"/>
    <w:rsid w:val="54D82F30"/>
    <w:rsid w:val="5680514C"/>
    <w:rsid w:val="58DD7FD9"/>
    <w:rsid w:val="5B1E180D"/>
    <w:rsid w:val="5B96494F"/>
    <w:rsid w:val="5C792CDA"/>
    <w:rsid w:val="5DBC74D9"/>
    <w:rsid w:val="5E2B5C0D"/>
    <w:rsid w:val="614222FA"/>
    <w:rsid w:val="61A11A3A"/>
    <w:rsid w:val="64436E48"/>
    <w:rsid w:val="67FA7F12"/>
    <w:rsid w:val="6A143CC6"/>
    <w:rsid w:val="6CCE7B58"/>
    <w:rsid w:val="6E953D75"/>
    <w:rsid w:val="731A6B0E"/>
    <w:rsid w:val="73C3025D"/>
    <w:rsid w:val="74811FDD"/>
    <w:rsid w:val="787830E7"/>
    <w:rsid w:val="794A0774"/>
    <w:rsid w:val="79AC1C2C"/>
    <w:rsid w:val="7A1C08A8"/>
    <w:rsid w:val="7B7956A0"/>
    <w:rsid w:val="7C017717"/>
    <w:rsid w:val="7C2C3401"/>
    <w:rsid w:val="7C467526"/>
    <w:rsid w:val="7C933BEE"/>
    <w:rsid w:val="7FB64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ind w:firstLine="420" w:firstLineChars="100"/>
    </w:pPr>
    <w:rPr>
      <w:rFonts w:ascii="Calibri" w:hAnsi="Calibri" w:eastAsia="宋体" w:cs="Times New Roman"/>
    </w:rPr>
  </w:style>
  <w:style w:type="paragraph" w:styleId="4">
    <w:name w:val="Body Text First Indent 2"/>
    <w:basedOn w:val="1"/>
    <w:qFormat/>
    <w:uiPriority w:val="0"/>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3391</Words>
  <Characters>3524</Characters>
  <Lines>0</Lines>
  <Paragraphs>0</Paragraphs>
  <TotalTime>25</TotalTime>
  <ScaleCrop>false</ScaleCrop>
  <LinksUpToDate>false</LinksUpToDate>
  <CharactersWithSpaces>3546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2024-04-15T08:05:00Z</dcterms:created>
  <dc:creator>Administrator</dc:creator>
  <cp:lastModifiedBy>黄金明</cp:lastModifiedBy>
  <cp:lastPrinted>2025-03-11T00:50:00Z</cp:lastPrinted>
  <dcterms:modified xsi:type="dcterms:W3CDTF">2025-04-01T03:37:29Z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F0C95E13402F41FEAFE0EB1A65775C4E_13</vt:lpwstr>
  </property>
  <property fmtid="{D5CDD505-2E9C-101B-9397-08002B2CF9AE}" pid="4" name="KSOTemplateDocerSaveRecord">
    <vt:lpwstr>eyJoZGlkIjoiN2U5ZGY5NzgyMWQwNWQxYTFmNTNhNWM2YjE1ZTNiZmMiLCJ1c2VySWQiOiIyNDYwMzgxNzMifQ==</vt:lpwstr>
  </property>
  <property fmtid="{D5CDD505-2E9C-101B-9397-08002B2CF9AE}" pid="5" name="ribbonExt">
    <vt:lpwstr>{"WPSExtOfficeTab":{"OnGetEnabled":false,"OnGetVisible":false}}</vt:lpwstr>
  </property>
</Properties>
</file>