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“我要增量房转移登记和抵押权登记合并办理”一件事办事指南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服务对象及适用情形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</w:t>
      </w:r>
      <w:r>
        <w:rPr>
          <w:rFonts w:ascii="仿宋_GB2312" w:hAnsi="仿宋_GB2312" w:eastAsia="仿宋_GB2312" w:cs="仿宋_GB2312"/>
          <w:sz w:val="32"/>
          <w:szCs w:val="32"/>
        </w:rPr>
        <w:t>按揭购买的增量房</w:t>
      </w:r>
      <w:r>
        <w:rPr>
          <w:rFonts w:hint="eastAsia" w:ascii="仿宋_GB2312" w:hAnsi="仿宋_GB2312" w:eastAsia="仿宋_GB2312" w:cs="仿宋_GB2312"/>
          <w:sz w:val="32"/>
          <w:szCs w:val="32"/>
        </w:rPr>
        <w:t>并已签订增量房网签</w:t>
      </w:r>
      <w:r>
        <w:rPr>
          <w:rFonts w:ascii="仿宋_GB2312" w:hAnsi="仿宋_GB2312" w:eastAsia="仿宋_GB2312" w:cs="仿宋_GB2312"/>
          <w:sz w:val="32"/>
          <w:szCs w:val="32"/>
        </w:rPr>
        <w:t>合同</w:t>
      </w:r>
      <w:r>
        <w:rPr>
          <w:rFonts w:hint="eastAsia" w:ascii="仿宋_GB2312" w:hAnsi="仿宋_GB2312" w:eastAsia="仿宋_GB2312" w:cs="仿宋_GB2312"/>
          <w:sz w:val="32"/>
          <w:szCs w:val="32"/>
        </w:rPr>
        <w:t>且</w:t>
      </w:r>
      <w:r>
        <w:rPr>
          <w:rFonts w:ascii="仿宋_GB2312" w:hAnsi="仿宋_GB2312" w:eastAsia="仿宋_GB2312" w:cs="仿宋_GB2312"/>
          <w:sz w:val="32"/>
          <w:szCs w:val="32"/>
        </w:rPr>
        <w:t>已经备案</w:t>
      </w:r>
      <w:r>
        <w:rPr>
          <w:rFonts w:hint="eastAsia" w:ascii="仿宋_GB2312" w:hAnsi="仿宋_GB2312" w:eastAsia="仿宋_GB2312" w:cs="仿宋_GB2312"/>
          <w:sz w:val="32"/>
          <w:szCs w:val="32"/>
        </w:rPr>
        <w:t>的增量房</w:t>
      </w:r>
      <w:r>
        <w:rPr>
          <w:rFonts w:ascii="仿宋_GB2312" w:hAnsi="仿宋_GB2312" w:eastAsia="仿宋_GB2312" w:cs="仿宋_GB2312"/>
          <w:sz w:val="32"/>
          <w:szCs w:val="32"/>
        </w:rPr>
        <w:t>转移登记</w:t>
      </w:r>
      <w:r>
        <w:rPr>
          <w:rFonts w:hint="eastAsia" w:ascii="仿宋_GB2312" w:hAnsi="仿宋_GB2312" w:eastAsia="仿宋_GB2312" w:cs="仿宋_GB2312"/>
          <w:sz w:val="32"/>
          <w:szCs w:val="32"/>
        </w:rPr>
        <w:t>及抵押权</w:t>
      </w:r>
      <w:r>
        <w:rPr>
          <w:rFonts w:ascii="仿宋_GB2312" w:hAnsi="仿宋_GB2312" w:eastAsia="仿宋_GB2312" w:cs="仿宋_GB2312"/>
          <w:sz w:val="32"/>
          <w:szCs w:val="32"/>
        </w:rPr>
        <w:t>登记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kern w:val="2"/>
          <w:sz w:val="32"/>
          <w:szCs w:val="32"/>
        </w:rPr>
        <w:t>二、联办</w:t>
      </w:r>
      <w:r>
        <w:rPr>
          <w:rFonts w:hint="eastAsia" w:ascii="黑体" w:hAnsi="黑体" w:eastAsia="黑体" w:cs="黑体"/>
          <w:sz w:val="32"/>
          <w:szCs w:val="32"/>
        </w:rPr>
        <w:t>事项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国有建设用地使用权及房屋所有权登记（转移登记），抵押权登记（首次登记）。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三、申请材料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（一）不动产登记申请表（转移登记的申请表）；（在受理窗口打印或在韶关市不动产登记中心官方门户网站下载，网址：www.sgbdc.gov.cn）；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（二）申请人（代理人）身份证明，核验原件；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（三）委托书，委托代理的提供，核验原件；（申请人为个人的，委托关系双方须到受理窗口当面签字委托，委托人不能到场的，须提供公证委托书）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（四）商品房买卖合同，原件；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（五）税务部门缴税凭证，原件；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（六）预告登记证明（办理了预告登记的需提供）；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（七）</w:t>
      </w:r>
      <w:r>
        <w:rPr>
          <w:rFonts w:hint="eastAsia" w:ascii="仿宋_GB2312" w:eastAsia="仿宋_GB2312"/>
          <w:sz w:val="32"/>
          <w:szCs w:val="32"/>
        </w:rPr>
        <w:t>企业资料（法人证明、法人身份证复印件、授权委托书、委托人身份证复印件）。</w:t>
      </w:r>
    </w:p>
    <w:p>
      <w:pPr>
        <w:spacing w:line="580" w:lineRule="exact"/>
        <w:ind w:firstLine="640" w:firstLineChars="200"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（八）不动产登记申请表（抵押登记的申请表）；（在受理窗口打印或在韶关市不动产登记中心官方门户网站下载，网址：www.sgbdc.gov.cn）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；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（九）抵押合同。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四、办理流程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（一）办理形式：线下窗口办理。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办理步骤：申请人带齐申请材料，前往不动产登记大厅综合窗口提出“一件事”业务申请，对于符合受理条件的由窗口工作人员统一受理。经不动产登记机构审核，符合登记条件的，予以登记并记载于登记簿；不符合登记条件的，不予登记并书面通知申请人。制证完成后根据申请人选择的方式由申请人自行领证（领证窗口）或邮寄送达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（三）承诺办理时限：1个工作日（不含制证时间）。</w:t>
      </w:r>
    </w:p>
    <w:p>
      <w:pPr>
        <w:overflowPunct w:val="0"/>
        <w:adjustRightInd w:val="0"/>
        <w:snapToGrid w:val="0"/>
        <w:spacing w:line="600" w:lineRule="exact"/>
        <w:ind w:firstLine="640" w:firstLineChars="200"/>
        <w:outlineLvl w:val="2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五、收费标准</w:t>
      </w:r>
    </w:p>
    <w:p>
      <w:pPr>
        <w:overflowPunct w:val="0"/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ascii="Times New Roman" w:hAnsi="Times New Roman" w:eastAsia="仿宋_GB2312"/>
          <w:bCs/>
          <w:color w:val="000000"/>
          <w:sz w:val="32"/>
          <w:szCs w:val="32"/>
        </w:rPr>
        <w:t>1.收费项目名称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：不动产登记费。</w:t>
      </w:r>
    </w:p>
    <w:p>
      <w:pPr>
        <w:ind w:firstLine="640" w:firstLineChars="200"/>
        <w:rPr>
          <w:rFonts w:ascii="黑体" w:hAnsi="黑体" w:eastAsia="仿宋_GB2312" w:cs="黑体"/>
          <w:sz w:val="32"/>
          <w:szCs w:val="32"/>
        </w:rPr>
      </w:pPr>
      <w:r>
        <w:rPr>
          <w:rFonts w:ascii="Times New Roman" w:hAnsi="Times New Roman" w:eastAsia="仿宋_GB2312"/>
          <w:bCs/>
          <w:color w:val="000000"/>
          <w:sz w:val="32"/>
          <w:szCs w:val="32"/>
        </w:rPr>
        <w:t>2.收费标准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：</w:t>
      </w:r>
      <w:r>
        <w:rPr>
          <w:rFonts w:hint="eastAsia" w:ascii="仿宋_GB2312" w:hAnsi="宋体" w:eastAsia="仿宋_GB2312"/>
          <w:sz w:val="32"/>
          <w:szCs w:val="32"/>
        </w:rPr>
        <w:t>住宅、车位、车库、储藏室80元/件，非住宅550元/件，不动产权属证书工本费每本10元，小微企业（含个体工商户）0元/件。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 xml:space="preserve"> 《国家发展改革委 财政部关于不动产登记收费标准等有关问题的通知》（发改价格规[2016]2559号）。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六、线下窗口地址及受理时间</w:t>
      </w:r>
    </w:p>
    <w:tbl>
      <w:tblPr>
        <w:tblStyle w:val="6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741"/>
        <w:gridCol w:w="1407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bCs/>
                <w:sz w:val="32"/>
                <w:szCs w:val="32"/>
              </w:rPr>
              <w:t>线下窗口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bCs/>
                <w:sz w:val="32"/>
                <w:szCs w:val="32"/>
              </w:rPr>
              <w:t>办理地点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bCs/>
                <w:sz w:val="32"/>
                <w:szCs w:val="32"/>
              </w:rPr>
              <w:t>电话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bCs/>
                <w:sz w:val="32"/>
                <w:szCs w:val="32"/>
              </w:rPr>
              <w:t>办公时间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Helvetica" w:eastAsia="仿宋_GB2312" w:cs="宋体"/>
                <w:color w:val="000000"/>
                <w:kern w:val="0"/>
                <w:sz w:val="24"/>
              </w:rPr>
              <w:t>韶关市行政服务中心不动产登记中心综合窗口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韶关市武江区百旺路芙蓉园24栋市政务服务大厅二楼61至68号综合窗口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0751-8877848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周一至周五上午09:00-12:00,下午14:00-17:00（国家法定节假日除外）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hint="eastAsia"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武江区政务服务中心不动产登记窗口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武江区建设路29号武江区科创园A栋一层B区B2-B7号窗口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="仿宋_GB2312" w:hAnsi="Helvetica" w:eastAsia="仿宋_GB2312"/>
                <w:color w:val="000000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0751-6919999</w:t>
            </w:r>
          </w:p>
        </w:tc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Helvetica" w:eastAsia="仿宋_GB2312"/>
                <w:color w:val="000000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周一至周五上午9:00-12:30，下午2:00-5:00（国家法定节假日除外）</w:t>
            </w:r>
          </w:p>
          <w:p>
            <w:pPr>
              <w:jc w:val="center"/>
              <w:rPr>
                <w:rFonts w:hint="eastAsia" w:ascii="仿宋_GB2312" w:hAnsi="Helvetic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hint="eastAsia" w:ascii="仿宋_GB2312" w:hAnsi="Helvetica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浈江区政务服务中心不动产登记窗口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>韶关市浈江区鑫金汇建材家居广场商铺1栋浈江区政务服务中心一楼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="仿宋_GB2312" w:hAnsi="Helvetica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0751- 8731380</w:t>
            </w:r>
          </w:p>
        </w:tc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Helvetic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曲江政务服务中心不动产登记窗口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韶关市曲江区马坝镇马坝大道30号曲江政务服务中心二楼43－56号窗口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0751-6679293</w:t>
            </w:r>
            <w:bookmarkStart w:id="0" w:name="_GoBack"/>
            <w:bookmarkEnd w:id="0"/>
          </w:p>
        </w:tc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周一至周五:上午： 8:30-12:00，下午：14:30-17:30（国家法定节假日除外）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hint="eastAsia" w:ascii="仿宋_GB2312" w:hAnsi="Helvetica" w:eastAsia="仿宋_GB2312"/>
                <w:color w:val="000000"/>
                <w:lang w:eastAsia="zh-CN"/>
              </w:rPr>
            </w:pPr>
            <w:r>
              <w:rPr>
                <w:rFonts w:ascii="仿宋_GB2312" w:hAnsi="Helvetica" w:eastAsia="仿宋_GB2312"/>
                <w:color w:val="000000"/>
              </w:rPr>
              <w:t>乐昌市自然资源局不动产登记</w:t>
            </w:r>
            <w:r>
              <w:rPr>
                <w:rFonts w:hint="eastAsia" w:ascii="仿宋_GB2312" w:hAnsi="Helvetica" w:eastAsia="仿宋_GB2312"/>
                <w:color w:val="000000"/>
                <w:lang w:eastAsia="zh-CN"/>
              </w:rPr>
              <w:t>中心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hAnsi="Helvetica" w:eastAsia="仿宋_GB2312"/>
                <w:color w:val="000000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乐昌市人民北路36号乐昌市自然资源局不动产登记中心一楼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hAnsi="Helvetica" w:eastAsia="仿宋_GB2312"/>
                <w:color w:val="000000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0751-5583316</w:t>
            </w:r>
          </w:p>
        </w:tc>
        <w:tc>
          <w:tcPr>
            <w:tcW w:w="2074" w:type="dxa"/>
            <w:vMerge w:val="continue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南雄市不动产登记窗口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南雄市雄东路一号公共服务中心4楼C区不动产登记窗口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0751-3872900</w:t>
            </w:r>
          </w:p>
        </w:tc>
        <w:tc>
          <w:tcPr>
            <w:tcW w:w="2074" w:type="dxa"/>
            <w:vMerge w:val="continue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仁化县行政服务中心不动产窗口</w:t>
            </w:r>
          </w:p>
        </w:tc>
        <w:tc>
          <w:tcPr>
            <w:tcW w:w="2741" w:type="dxa"/>
            <w:vAlign w:val="center"/>
          </w:tcPr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韶关市仁化县丹霞大道228号行政服务中心二楼28-32窗口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0751-6391300</w:t>
            </w:r>
          </w:p>
        </w:tc>
        <w:tc>
          <w:tcPr>
            <w:tcW w:w="2074" w:type="dxa"/>
            <w:vMerge w:val="continue"/>
          </w:tcPr>
          <w:p>
            <w:pPr>
              <w:pStyle w:val="4"/>
              <w:shd w:val="clear" w:color="auto" w:fill="FFFFFF"/>
              <w:spacing w:before="0" w:after="0"/>
              <w:textAlignment w:val="baseline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始兴县政务服务大厅不动产综合窗口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始兴县太平镇永安大道中79号始兴县行政服务中心三楼12至14号不动产综合窗口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0751-3315083</w:t>
            </w:r>
          </w:p>
        </w:tc>
        <w:tc>
          <w:tcPr>
            <w:tcW w:w="2074" w:type="dxa"/>
            <w:vMerge w:val="continue"/>
          </w:tcPr>
          <w:p>
            <w:pPr>
              <w:pStyle w:val="4"/>
              <w:shd w:val="clear" w:color="auto" w:fill="FFFFFF"/>
              <w:spacing w:before="0" w:after="0"/>
              <w:textAlignment w:val="baseline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翁源县政务服务中心不动产联办业务综合服务窗口</w:t>
            </w:r>
          </w:p>
        </w:tc>
        <w:tc>
          <w:tcPr>
            <w:tcW w:w="2741" w:type="dxa"/>
            <w:vAlign w:val="center"/>
          </w:tcPr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翁源县龙仙镇德政路317号县政务服务中心2楼65-69号窗口</w:t>
            </w:r>
          </w:p>
        </w:tc>
        <w:tc>
          <w:tcPr>
            <w:tcW w:w="1407" w:type="dxa"/>
            <w:vAlign w:val="center"/>
          </w:tcPr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0751-6841328</w:t>
            </w:r>
          </w:p>
        </w:tc>
        <w:tc>
          <w:tcPr>
            <w:tcW w:w="2074" w:type="dxa"/>
            <w:vMerge w:val="continue"/>
          </w:tcPr>
          <w:p>
            <w:pPr>
              <w:pStyle w:val="4"/>
              <w:shd w:val="clear" w:color="auto" w:fill="FFFFFF"/>
              <w:spacing w:before="0" w:after="0"/>
              <w:textAlignment w:val="baseline"/>
              <w:rPr>
                <w:rFonts w:ascii="仿宋_GB2312" w:hAnsi="Helvetica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新丰县政务服务大厅不动产联办窗口</w:t>
            </w:r>
          </w:p>
        </w:tc>
        <w:tc>
          <w:tcPr>
            <w:tcW w:w="2741" w:type="dxa"/>
            <w:vAlign w:val="center"/>
          </w:tcPr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新丰县丰城街道金园路132号新丰县政务服务大厅二楼68-72、92-93综合窗口、94-95号查档窗口</w:t>
            </w:r>
          </w:p>
        </w:tc>
        <w:tc>
          <w:tcPr>
            <w:tcW w:w="1407" w:type="dxa"/>
            <w:vAlign w:val="center"/>
          </w:tcPr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0751-6921117</w:t>
            </w:r>
          </w:p>
        </w:tc>
        <w:tc>
          <w:tcPr>
            <w:tcW w:w="2074" w:type="dxa"/>
            <w:vMerge w:val="continue"/>
          </w:tcPr>
          <w:p>
            <w:pPr>
              <w:pStyle w:val="4"/>
              <w:shd w:val="clear" w:color="auto" w:fill="FFFFFF"/>
              <w:spacing w:before="0" w:after="0"/>
              <w:textAlignment w:val="baseline"/>
              <w:rPr>
                <w:rFonts w:ascii="仿宋_GB2312" w:hAnsi="Helvetica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乳源瑶族自治县不动产登记窗口</w:t>
            </w:r>
          </w:p>
        </w:tc>
        <w:tc>
          <w:tcPr>
            <w:tcW w:w="2741" w:type="dxa"/>
            <w:vAlign w:val="center"/>
          </w:tcPr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乳源瑶族自治县乳城镇北环中路13号政务服务大厅1号楼2楼不动产登记5、6号窗口</w:t>
            </w:r>
          </w:p>
        </w:tc>
        <w:tc>
          <w:tcPr>
            <w:tcW w:w="1407" w:type="dxa"/>
            <w:vAlign w:val="center"/>
          </w:tcPr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0751-5378210</w:t>
            </w:r>
          </w:p>
        </w:tc>
        <w:tc>
          <w:tcPr>
            <w:tcW w:w="2074" w:type="dxa"/>
            <w:vMerge w:val="continue"/>
          </w:tcPr>
          <w:p>
            <w:pPr>
              <w:pStyle w:val="4"/>
              <w:shd w:val="clear" w:color="auto" w:fill="FFFFFF"/>
              <w:spacing w:before="0" w:after="0"/>
              <w:textAlignment w:val="baseline"/>
              <w:rPr>
                <w:rFonts w:ascii="仿宋_GB2312" w:hAnsi="Helvetica" w:eastAsia="仿宋_GB2312"/>
                <w:color w:val="000000"/>
              </w:rPr>
            </w:pPr>
          </w:p>
        </w:tc>
      </w:tr>
    </w:tbl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zMDZiNmM4YzVmMmMzOGM0ZDgwZDNjYjA1ZjMyZjUifQ=="/>
  </w:docVars>
  <w:rsids>
    <w:rsidRoot w:val="14E02467"/>
    <w:rsid w:val="002A48BE"/>
    <w:rsid w:val="004C7978"/>
    <w:rsid w:val="006B2132"/>
    <w:rsid w:val="00770E02"/>
    <w:rsid w:val="00B91796"/>
    <w:rsid w:val="00BC33A9"/>
    <w:rsid w:val="00DD6561"/>
    <w:rsid w:val="00F30F0C"/>
    <w:rsid w:val="00FB23B6"/>
    <w:rsid w:val="1021589B"/>
    <w:rsid w:val="14E02467"/>
    <w:rsid w:val="1AF11780"/>
    <w:rsid w:val="30162B7B"/>
    <w:rsid w:val="38C56C0D"/>
    <w:rsid w:val="57A44166"/>
    <w:rsid w:val="5F68628B"/>
    <w:rsid w:val="6F424854"/>
    <w:rsid w:val="7BE202B6"/>
    <w:rsid w:val="7EA9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eastAsia="宋体" w:cs="宋体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matters-window-title"/>
    <w:basedOn w:val="1"/>
    <w:qFormat/>
    <w:uiPriority w:val="0"/>
    <w:pPr>
      <w:spacing w:before="100" w:beforeAutospacing="1" w:after="100" w:afterAutospacing="1"/>
    </w:pPr>
    <w:rPr>
      <w:rFonts w:ascii="宋体" w:hAnsi="宋体" w:eastAsia="宋体" w:cs="宋体"/>
    </w:rPr>
  </w:style>
  <w:style w:type="character" w:customStyle="1" w:styleId="9">
    <w:name w:val="页眉 Char"/>
    <w:basedOn w:val="7"/>
    <w:link w:val="3"/>
    <w:uiPriority w:val="0"/>
    <w:rPr>
      <w:rFonts w:asciiTheme="minorHAnsi" w:hAnsiTheme="minorHAnsi" w:eastAsiaTheme="minorEastAsia"/>
      <w:sz w:val="18"/>
      <w:szCs w:val="18"/>
    </w:rPr>
  </w:style>
  <w:style w:type="character" w:customStyle="1" w:styleId="10">
    <w:name w:val="页脚 Char"/>
    <w:basedOn w:val="7"/>
    <w:link w:val="2"/>
    <w:qFormat/>
    <w:uiPriority w:val="0"/>
    <w:rPr>
      <w:rFonts w:asciiTheme="minorHAnsi" w:hAnsiTheme="minorHAnsi" w:eastAsiaTheme="minorEastAsi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1356</Words>
  <Characters>1621</Characters>
  <Lines>10</Lines>
  <Paragraphs>3</Paragraphs>
  <TotalTime>1</TotalTime>
  <ScaleCrop>false</ScaleCrop>
  <LinksUpToDate>false</LinksUpToDate>
  <CharactersWithSpaces>1625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2023-07-13T08:13:00Z</dcterms:created>
  <dc:creator>NTKO</dc:creator>
  <cp:lastModifiedBy>NTKO</cp:lastModifiedBy>
  <dcterms:modified xsi:type="dcterms:W3CDTF">2023-08-28T07:46:54Z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A78784F95E8646D88290355A32B36748_11</vt:lpwstr>
  </property>
</Properties>
</file>