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“我要抵押权注销登记和换证登记合并办理”一件事办事指南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一、服务对象及适用情形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已经办理抵押权登记的，因发生以下情形之一：因生效法律文书致使权利消灭、主债权消灭、抵押权已经实现、抵押人放弃抵押权的，当事人可以申请抵押权注销登记，并同时办理不动产权证换证或遗失补发登记申请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二、联办事项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抵押权登记（注销登记），换证与遗失补发登记。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三、申请材料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 w:cs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（一）不动产登记申请表（抵押注销的申请表）；（在受理窗口打印或在韶关市不动产登记中心官方门户网站下载，网址：www.sgbdc.gov.cn）</w:t>
      </w:r>
      <w:r>
        <w:rPr>
          <w:rFonts w:hint="eastAsia" w:ascii="仿宋_GB2312" w:hAnsi="宋体" w:eastAsia="仿宋_GB2312" w:cs="仿宋_GB2312"/>
          <w:color w:val="000000"/>
          <w:sz w:val="32"/>
          <w:szCs w:val="32"/>
        </w:rPr>
        <w:t>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（二）申请人（代理人）身份证明，核验原件；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（三）委托书，委托代理的提供，申请人为个人的，委托双方须到受理窗口当面签字委托，委托人不能到场的，须提供公证委托书；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（四）注销证明材料；</w:t>
      </w:r>
    </w:p>
    <w:p>
      <w:pPr>
        <w:spacing w:line="360" w:lineRule="auto"/>
        <w:ind w:firstLine="640" w:firstLineChars="200"/>
        <w:jc w:val="left"/>
        <w:rPr>
          <w:rFonts w:ascii="仿宋_GB2312" w:hAnsi="宋体" w:eastAsia="仿宋_GB2312"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（五）他项权证或不动产登记证明原件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。</w:t>
      </w:r>
    </w:p>
    <w:p>
      <w:pPr>
        <w:widowControl/>
        <w:shd w:val="clear" w:color="auto" w:fill="FFFFFF"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 xml:space="preserve">（六） </w:t>
      </w:r>
      <w:r>
        <w:rPr>
          <w:rFonts w:hint="eastAsia" w:ascii="仿宋_GB2312" w:hAnsi="宋体" w:eastAsia="仿宋_GB2312"/>
          <w:sz w:val="32"/>
          <w:szCs w:val="32"/>
        </w:rPr>
        <w:t>不动产登记申请表（</w:t>
      </w:r>
      <w:r>
        <w:rPr>
          <w:rFonts w:hint="eastAsia" w:ascii="仿宋_GB2312" w:hAnsi="仿宋_GB2312" w:eastAsia="仿宋_GB2312" w:cs="仿宋_GB2312"/>
          <w:sz w:val="32"/>
          <w:szCs w:val="32"/>
        </w:rPr>
        <w:t>换证与遗失补发登记</w:t>
      </w:r>
      <w:r>
        <w:rPr>
          <w:rFonts w:hint="eastAsia" w:ascii="仿宋_GB2312" w:hAnsi="宋体" w:eastAsia="仿宋_GB2312"/>
          <w:sz w:val="32"/>
          <w:szCs w:val="32"/>
        </w:rPr>
        <w:t>的申请表）；（在受理窗口打印或在韶关市不动产登记中心官方门户网站下载，网址：www.sgbdc.gov.cn）</w:t>
      </w:r>
      <w:r>
        <w:rPr>
          <w:rFonts w:hint="eastAsia" w:ascii="仿宋_GB2312" w:eastAsia="仿宋_GB2312"/>
          <w:sz w:val="32"/>
          <w:szCs w:val="32"/>
        </w:rPr>
        <w:t>；</w:t>
      </w:r>
    </w:p>
    <w:p>
      <w:pPr>
        <w:widowControl/>
        <w:shd w:val="clear" w:color="auto" w:fill="FFFFFF"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（七）遗失声明（不动产登记中心公告或者登报遗失），核验原件；</w:t>
      </w:r>
    </w:p>
    <w:p>
      <w:pPr>
        <w:widowControl/>
        <w:shd w:val="clear" w:color="auto" w:fill="FFFFFF"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（八）门牌证明，核验原件；（门牌有变更的，须提交）</w:t>
      </w:r>
    </w:p>
    <w:p>
      <w:pPr>
        <w:widowControl/>
        <w:shd w:val="clear" w:color="auto" w:fill="FFFFFF"/>
        <w:spacing w:line="580" w:lineRule="exact"/>
        <w:ind w:firstLine="640" w:firstLineChars="200"/>
        <w:jc w:val="left"/>
        <w:rPr>
          <w:rFonts w:ascii="仿宋_GB2312" w:hAnsi="宋体" w:eastAsia="仿宋_GB2312" w:cs="宋体"/>
          <w:color w:val="333333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（九）不动产权权属证书（换证需提供），核验原件。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四、办理流程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（一）办理形式：线下窗口办理。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办理步骤：申请人带齐申请材料，前往不动产登记大厅综合窗口提出“一件事”业务申请，对于符合受理条件的由窗口工作人员统一受理。经不动产登记机构审核，符合登记条件的，予以登记并记载于登记簿；不符合登记条件的，不予登记并书面通知申请人。制证完成后根据申请人选择的方式由申请人自行领证（领证窗口）或邮寄送达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（三）承诺办理时限：1个工作日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</w:rPr>
        <w:t>（不动产登记中心根据遗失声明在不动产登记中心网站上公告需15个工作日，15个工作日不在办证时限内）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outlineLvl w:val="2"/>
        <w:rPr>
          <w:rFonts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五、收费标准</w:t>
      </w:r>
    </w:p>
    <w:p>
      <w:pPr>
        <w:overflowPunct w:val="0"/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bCs/>
          <w:color w:val="000000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1.收费项目名称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：不动产登记费。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ascii="Times New Roman" w:hAnsi="Times New Roman" w:eastAsia="仿宋_GB2312"/>
          <w:bCs/>
          <w:color w:val="000000"/>
          <w:sz w:val="32"/>
          <w:szCs w:val="32"/>
        </w:rPr>
        <w:t>2.收费标准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>：</w:t>
      </w:r>
      <w:r>
        <w:rPr>
          <w:rFonts w:hint="eastAsia" w:ascii="仿宋_GB2312" w:hAnsi="宋体" w:eastAsia="仿宋_GB2312"/>
          <w:color w:val="333333"/>
          <w:sz w:val="32"/>
          <w:szCs w:val="32"/>
        </w:rPr>
        <w:t>证书工本费：10元/本（每增加一位产权人加收10元工本费）</w:t>
      </w:r>
      <w:r>
        <w:rPr>
          <w:rFonts w:hint="eastAsia" w:ascii="仿宋_GB2312" w:hAnsi="Times New Roman" w:eastAsia="仿宋_GB2312"/>
          <w:bCs/>
          <w:color w:val="000000"/>
          <w:sz w:val="32"/>
          <w:szCs w:val="32"/>
        </w:rPr>
        <w:t xml:space="preserve">。 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</w:rPr>
        <w:t>《国家发展改革委 财政部关于不动产登记收费标准等有关问题的通知》（发改价格规[2016]2559号）。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六、线下窗口地址及受理时间</w:t>
      </w:r>
    </w:p>
    <w:tbl>
      <w:tblPr>
        <w:tblStyle w:val="6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741"/>
        <w:gridCol w:w="1407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线下窗口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办理地点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电话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楷体" w:hAnsi="楷体" w:eastAsia="楷体"/>
                <w:b/>
                <w:bCs/>
                <w:sz w:val="32"/>
                <w:szCs w:val="32"/>
              </w:rPr>
            </w:pPr>
            <w:r>
              <w:rPr>
                <w:rFonts w:hint="eastAsia" w:ascii="楷体" w:hAnsi="楷体" w:eastAsia="楷体"/>
                <w:b/>
                <w:bCs/>
                <w:sz w:val="32"/>
                <w:szCs w:val="32"/>
              </w:rPr>
              <w:t>办公时间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</w:rPr>
              <w:t>韶关市行政服务中心不动产登记中心综合窗口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韶关市武江区百旺路芙蓉园24栋市政务服务大厅二楼61至68号综合窗口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0751-8877848</w:t>
            </w:r>
          </w:p>
        </w:tc>
        <w:tc>
          <w:tcPr>
            <w:tcW w:w="2074" w:type="dxa"/>
          </w:tcPr>
          <w:p>
            <w:pPr>
              <w:jc w:val="center"/>
              <w:rPr>
                <w:rFonts w:ascii="仿宋_GB2312" w:hAnsi="黑体" w:eastAsia="仿宋_GB2312"/>
                <w:sz w:val="32"/>
                <w:szCs w:val="32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周一至周五上午09:00-12:00,下午14:00-17:00（国家法定节假日除外）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武江区政务服务中心不动产登记窗口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  <w:t>武江区建设路29号武江区科创园A栋一层B区B2-B7号窗口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0751-6919999</w:t>
            </w:r>
          </w:p>
        </w:tc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周一至周五上午9:00-12:30，下午2:00-5:00（国家法定节假日除外）</w:t>
            </w:r>
          </w:p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浈江区政务服务中心不动产登记窗口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韶关市浈江区鑫金汇建材家居广场商铺1栋浈江区政务服务中心一楼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hint="eastAsia" w:ascii="仿宋_GB2312" w:hAnsi="Helvetica" w:eastAsia="仿宋_GB2312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0751- 8731380</w:t>
            </w:r>
          </w:p>
        </w:tc>
        <w:tc>
          <w:tcPr>
            <w:tcW w:w="2074" w:type="dxa"/>
            <w:vMerge w:val="continue"/>
            <w:tcBorders/>
            <w:vAlign w:val="center"/>
          </w:tcPr>
          <w:p>
            <w:pPr>
              <w:jc w:val="center"/>
              <w:rPr>
                <w:rFonts w:hint="eastAsia" w:ascii="仿宋_GB2312" w:hAnsi="Helvetica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曲江政务服务中心不动产登记窗口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韶关市曲江区马坝镇马坝大道30号曲江政务服务中心二楼43－56号窗口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0751-6679293</w:t>
            </w:r>
          </w:p>
        </w:tc>
        <w:tc>
          <w:tcPr>
            <w:tcW w:w="2074" w:type="dxa"/>
            <w:vMerge w:val="restart"/>
            <w:tcBorders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周一至周五:上午： 8:30-12:00，下午：14:30-17:30（国家法定节假日除外）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hint="eastAsia" w:ascii="仿宋_GB2312" w:hAnsi="Helvetica" w:eastAsia="仿宋_GB2312"/>
                <w:color w:val="000000"/>
                <w:lang w:eastAsia="zh-CN"/>
              </w:rPr>
            </w:pPr>
            <w:r>
              <w:rPr>
                <w:rFonts w:ascii="仿宋_GB2312" w:hAnsi="Helvetica" w:eastAsia="仿宋_GB2312"/>
                <w:color w:val="000000"/>
              </w:rPr>
              <w:t>乐昌市自然资源局不动产登记</w:t>
            </w:r>
            <w:r>
              <w:rPr>
                <w:rFonts w:hint="eastAsia" w:ascii="仿宋_GB2312" w:hAnsi="Helvetica" w:eastAsia="仿宋_GB2312"/>
                <w:color w:val="000000"/>
                <w:lang w:eastAsia="zh-CN"/>
              </w:rPr>
              <w:t>中心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乐昌市人民北路36号乐昌市自然资源局不动产登记中心一楼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Helvetica" w:eastAsia="仿宋_GB2312"/>
                <w:color w:val="000000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0751-5583316</w:t>
            </w:r>
          </w:p>
        </w:tc>
        <w:tc>
          <w:tcPr>
            <w:tcW w:w="2074" w:type="dxa"/>
            <w:vMerge w:val="continue"/>
            <w:tcBorders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南雄市不动产登记窗口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南雄市雄东路一号公共服务中心4楼C区不动产登记窗口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0751-3872900</w:t>
            </w:r>
          </w:p>
        </w:tc>
        <w:tc>
          <w:tcPr>
            <w:tcW w:w="2074" w:type="dxa"/>
            <w:vMerge w:val="continue"/>
            <w:tcBorders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仁化县行政服务中心不动产窗口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韶关市仁化县丹霞大道228号行政服务中心二楼28-32窗口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0751-6391300</w:t>
            </w:r>
          </w:p>
        </w:tc>
        <w:tc>
          <w:tcPr>
            <w:tcW w:w="2074" w:type="dxa"/>
            <w:vMerge w:val="continue"/>
            <w:tcBorders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始兴县政务服务大厅不动产综合窗口</w:t>
            </w:r>
          </w:p>
        </w:tc>
        <w:tc>
          <w:tcPr>
            <w:tcW w:w="274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始兴县太平镇永安大道中79号始兴县行政服务中心三楼12至14号不动产综合窗口</w:t>
            </w:r>
          </w:p>
        </w:tc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Helvetica" w:eastAsia="仿宋_GB2312"/>
                <w:color w:val="000000"/>
                <w:sz w:val="24"/>
              </w:rPr>
              <w:t>0751-3315083</w:t>
            </w:r>
          </w:p>
        </w:tc>
        <w:tc>
          <w:tcPr>
            <w:tcW w:w="2074" w:type="dxa"/>
            <w:vMerge w:val="continue"/>
            <w:tcBorders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翁源县政务服务中心不动产联办业务综合服务窗口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翁源县龙仙镇德政路317号县政务服务中心2楼65-69号窗口</w:t>
            </w:r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0751-6841328</w:t>
            </w:r>
          </w:p>
        </w:tc>
        <w:tc>
          <w:tcPr>
            <w:tcW w:w="2074" w:type="dxa"/>
            <w:vMerge w:val="continue"/>
            <w:tcBorders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新丰县政务服务大厅不动产联办窗口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bookmarkStart w:id="0" w:name="_GoBack"/>
            <w:r>
              <w:rPr>
                <w:rFonts w:ascii="仿宋_GB2312" w:hAnsi="Helvetica" w:eastAsia="仿宋_GB2312"/>
                <w:color w:val="000000"/>
              </w:rPr>
              <w:t>新丰县丰城街道金园路132号新丰县政务服务大厅二楼68-72综合窗口、94-95号查档窗口</w:t>
            </w:r>
            <w:bookmarkEnd w:id="0"/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0751-6921117</w:t>
            </w:r>
          </w:p>
        </w:tc>
        <w:tc>
          <w:tcPr>
            <w:tcW w:w="2074" w:type="dxa"/>
            <w:vMerge w:val="continue"/>
            <w:tcBorders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74" w:type="dxa"/>
            <w:vAlign w:val="center"/>
          </w:tcPr>
          <w:p>
            <w:pPr>
              <w:pStyle w:val="8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乳源瑶族自治县不动产登记窗口</w:t>
            </w:r>
          </w:p>
        </w:tc>
        <w:tc>
          <w:tcPr>
            <w:tcW w:w="2741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ascii="仿宋_GB2312" w:hAnsi="Helvetica" w:eastAsia="仿宋_GB2312"/>
                <w:color w:val="000000"/>
              </w:rPr>
              <w:t>乳源瑶族自治县乳城镇北环中路13号政务服务大厅1号楼2楼不动产登记5、6号窗口</w:t>
            </w:r>
          </w:p>
        </w:tc>
        <w:tc>
          <w:tcPr>
            <w:tcW w:w="1407" w:type="dxa"/>
            <w:vAlign w:val="center"/>
          </w:tcPr>
          <w:p>
            <w:pPr>
              <w:pStyle w:val="4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rFonts w:ascii="仿宋_GB2312" w:hAnsi="Helvetica" w:eastAsia="仿宋_GB2312"/>
                <w:color w:val="000000"/>
              </w:rPr>
            </w:pPr>
            <w:r>
              <w:rPr>
                <w:rFonts w:hint="eastAsia" w:ascii="仿宋_GB2312" w:hAnsi="Helvetica" w:eastAsia="仿宋_GB2312"/>
                <w:color w:val="000000"/>
              </w:rPr>
              <w:t>0751-5378210</w:t>
            </w:r>
          </w:p>
        </w:tc>
        <w:tc>
          <w:tcPr>
            <w:tcW w:w="2074" w:type="dxa"/>
            <w:vMerge w:val="continue"/>
            <w:tcBorders/>
          </w:tcPr>
          <w:p>
            <w:pPr>
              <w:pStyle w:val="4"/>
              <w:shd w:val="clear" w:color="auto" w:fill="FFFFFF"/>
              <w:spacing w:before="0" w:after="0"/>
              <w:textAlignment w:val="baseline"/>
              <w:rPr>
                <w:rFonts w:ascii="仿宋_GB2312" w:hAnsi="Helvetica" w:eastAsia="仿宋_GB2312"/>
                <w:color w:val="000000"/>
              </w:rPr>
            </w:pPr>
          </w:p>
        </w:tc>
      </w:tr>
    </w:tbl>
    <w:p>
      <w:pPr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zMDZiNmM4YzVmMmMzOGM0ZDgwZDNjYjA1ZjMyZjUifQ=="/>
  </w:docVars>
  <w:rsids>
    <w:rsidRoot w:val="2A682E18"/>
    <w:rsid w:val="002E72E4"/>
    <w:rsid w:val="0036624A"/>
    <w:rsid w:val="00525A63"/>
    <w:rsid w:val="007C2BD7"/>
    <w:rsid w:val="00891520"/>
    <w:rsid w:val="009379FD"/>
    <w:rsid w:val="00A6170E"/>
    <w:rsid w:val="00AC443F"/>
    <w:rsid w:val="00E0146D"/>
    <w:rsid w:val="03B84C38"/>
    <w:rsid w:val="061918B8"/>
    <w:rsid w:val="09D2576F"/>
    <w:rsid w:val="0C701C0A"/>
    <w:rsid w:val="0F4061CA"/>
    <w:rsid w:val="104D648D"/>
    <w:rsid w:val="10BD29C6"/>
    <w:rsid w:val="1E541DC7"/>
    <w:rsid w:val="1FB42039"/>
    <w:rsid w:val="2027507F"/>
    <w:rsid w:val="2612034D"/>
    <w:rsid w:val="2A682E18"/>
    <w:rsid w:val="2D0D7704"/>
    <w:rsid w:val="42071629"/>
    <w:rsid w:val="4558428B"/>
    <w:rsid w:val="4D140986"/>
    <w:rsid w:val="54885191"/>
    <w:rsid w:val="5C2535EA"/>
    <w:rsid w:val="661E61CF"/>
    <w:rsid w:val="68325971"/>
    <w:rsid w:val="7BE2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matters-window-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9">
    <w:name w:val="页眉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1411</Words>
  <Characters>1676</Characters>
  <Lines>11</Lines>
  <Paragraphs>3</Paragraphs>
  <TotalTime>19</TotalTime>
  <ScaleCrop>false</ScaleCrop>
  <LinksUpToDate>false</LinksUpToDate>
  <CharactersWithSpaces>1681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2023-07-11T07:39:00Z</dcterms:created>
  <dc:creator>NTKO</dc:creator>
  <cp:lastModifiedBy>NTKO</cp:lastModifiedBy>
  <dcterms:modified xsi:type="dcterms:W3CDTF">2023-08-28T07:46:58Z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23642F77E60D49A689B50D8B7096D5F6_11</vt:lpwstr>
  </property>
</Properties>
</file>