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“我要抵押权注销登记与抵押权登记合并办理”一件事办事指南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一、服务对象及适用情形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已经办理抵押权登记的，因发生以下情形之一：因生效法律文书致使权利消灭、主债权消灭、抵押权已经实现、抵押人放弃抵押权的，当事人可以申请抵押权注销登记，注销</w:t>
      </w:r>
      <w:r>
        <w:rPr>
          <w:rFonts w:ascii="仿宋_GB2312" w:hAnsi="仿宋_GB2312" w:eastAsia="仿宋_GB2312" w:cs="仿宋_GB2312"/>
          <w:sz w:val="32"/>
          <w:szCs w:val="32"/>
        </w:rPr>
        <w:t>抵押后再办理抵押</w:t>
      </w:r>
      <w:r>
        <w:rPr>
          <w:rFonts w:hint="eastAsia" w:ascii="仿宋_GB2312" w:hAnsi="仿宋_GB2312" w:eastAsia="仿宋_GB2312" w:cs="仿宋_GB2312"/>
          <w:sz w:val="32"/>
          <w:szCs w:val="32"/>
        </w:rPr>
        <w:t>首次</w:t>
      </w:r>
      <w:r>
        <w:rPr>
          <w:rFonts w:ascii="仿宋_GB2312" w:hAnsi="仿宋_GB2312" w:eastAsia="仿宋_GB2312" w:cs="仿宋_GB2312"/>
          <w:sz w:val="32"/>
          <w:szCs w:val="32"/>
        </w:rPr>
        <w:t>登记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两个</w:t>
      </w:r>
      <w:r>
        <w:rPr>
          <w:rFonts w:ascii="仿宋_GB2312" w:hAnsi="仿宋_GB2312" w:eastAsia="仿宋_GB2312" w:cs="仿宋_GB2312"/>
          <w:sz w:val="32"/>
          <w:szCs w:val="32"/>
        </w:rPr>
        <w:t>登记合并办理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二、联办事项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抵押权登记（注销登记），抵押权登记（首次登记）。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三、申请材料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（一）不动产登记申请表（抵押注销的申请表）；（在受理窗口打印或在韶关市不动产登记中心官方门户网站下载，网址：www.sgbdc.gov.cn）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（二）申请人（代理人）身份证明，核验原件；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（三）委托书，委托代理的提供，申请人为个人的，委托双方须到受理窗口当面签字委托，委托人不能到场的，须提供公证委托书；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（四）注销证明材料；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（五）他项权证或不动产登记证明原件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。</w:t>
      </w:r>
    </w:p>
    <w:p>
      <w:pPr>
        <w:widowControl/>
        <w:shd w:val="clear" w:color="auto" w:fill="FFFFFF"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（六） </w:t>
      </w:r>
      <w:r>
        <w:rPr>
          <w:rFonts w:hint="eastAsia" w:ascii="仿宋_GB2312" w:hAnsi="宋体" w:eastAsia="仿宋_GB2312"/>
          <w:sz w:val="32"/>
          <w:szCs w:val="32"/>
        </w:rPr>
        <w:t>不动产登记申请表（抵押权首次登记的申请表）；（在受理窗口打印或在韶关市不动产登记中心官方门户网站下载，网址：www.sgbdc.gov.cn）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（七）不动产权属证书，核验原件（含房屋所有权证及共有证、国有土地使用证或不动产权证书）；</w:t>
      </w:r>
    </w:p>
    <w:p>
      <w:pPr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（八）抵押合同。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四、办理流程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（一）办理形式：线下窗口办理。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办理步骤：申请人带齐申请材料，前往不动产登记大厅综合窗口提出“一件事”业务申请，对于符合受理条件的由窗口工作人员统一受理。经不动产登记机构审核，符合登记条件的，予以登记并记载于登记簿；不符合登记条件的，不予登记并书面通知申请人。制证完成后根据申请人选择的方式由申请人自行领证（领证窗口）或邮寄送达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（三）承诺办理时限：1个工作日（不含制证时间）。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outlineLvl w:val="2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五、收费标准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1.收费项目名称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：不动产登记费。</w:t>
      </w:r>
    </w:p>
    <w:p>
      <w:pPr>
        <w:ind w:firstLine="640" w:firstLineChars="200"/>
        <w:rPr>
          <w:rFonts w:ascii="黑体" w:hAnsi="黑体" w:eastAsia="仿宋_GB2312" w:cs="黑体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2.收费标准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住宅、车位、车库、储藏室80元/件，非住宅550元/件，不动产权属证书工本费每本10元，小微企业（含个体工商户）0元/件。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（发改价格规[2016]2559号）。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六</w:t>
      </w:r>
      <w:r>
        <w:rPr>
          <w:rFonts w:hint="eastAsia" w:ascii="黑体" w:hAnsi="黑体" w:eastAsia="黑体" w:cs="黑体"/>
          <w:sz w:val="32"/>
          <w:szCs w:val="32"/>
        </w:rPr>
        <w:t>、线下窗口地址及受理时间</w:t>
      </w:r>
    </w:p>
    <w:tbl>
      <w:tblPr>
        <w:tblStyle w:val="4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741"/>
        <w:gridCol w:w="1407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线下窗口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办理地点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电话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</w:rPr>
              <w:t>韶关市行政服务中心不动产登记中心综合窗口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韶关市武江区百旺路芙蓉园24栋市政务服务大厅二楼61至68号综合窗口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0751-8877848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周一至周五上午09:00-12:00,下午14:00-17:00（国家法定节假日除外）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武江区政务服务中心不动产登记窗口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武江区建设路29号武江区科创园A栋一层B区B2-B7号窗口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0751-6919999</w:t>
            </w:r>
          </w:p>
        </w:tc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周一至周五上午9:00-12:30，下午2:00-5:00（国家法定节假日除外）</w:t>
            </w:r>
          </w:p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浈江区政务服务中心不动产登记窗口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韶关市浈江区鑫金汇建材家居广场商铺1栋浈江区政务服务中心一楼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="仿宋_GB2312" w:hAnsi="Helvetica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0751- 8731380</w:t>
            </w:r>
          </w:p>
        </w:tc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曲江政务服务中心不动产登记窗口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韶关市曲江区马坝镇马坝大道30号曲江政务服务中心二楼43－56号窗口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0751-6679293</w:t>
            </w:r>
          </w:p>
        </w:tc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周一至周五:上午： 8:30-12:00，下午：14:30-17:30（国家法定节假日除外）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/>
                <w:color w:val="000000"/>
                <w:lang w:eastAsia="zh-CN"/>
              </w:rPr>
            </w:pPr>
            <w:r>
              <w:rPr>
                <w:rFonts w:ascii="仿宋_GB2312" w:hAnsi="Helvetica" w:eastAsia="仿宋_GB2312"/>
                <w:color w:val="000000"/>
              </w:rPr>
              <w:t>乐昌市自然资源局不动产登记</w:t>
            </w:r>
            <w:r>
              <w:rPr>
                <w:rFonts w:hint="eastAsia" w:ascii="仿宋_GB2312" w:hAnsi="Helvetica" w:eastAsia="仿宋_GB2312"/>
                <w:color w:val="000000"/>
                <w:lang w:eastAsia="zh-CN"/>
              </w:rPr>
              <w:t>中心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乐昌市人民北路36号乐昌市自然资源局不动产登记中心一楼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0751-5583316</w:t>
            </w:r>
          </w:p>
        </w:tc>
        <w:tc>
          <w:tcPr>
            <w:tcW w:w="2074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南雄市不动产登记窗口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南雄市雄东路一号公共服务中心4楼C区不动产登记窗口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0751-387290</w:t>
            </w:r>
            <w:bookmarkStart w:id="0" w:name="_GoBack"/>
            <w:bookmarkEnd w:id="0"/>
            <w:r>
              <w:rPr>
                <w:rFonts w:hint="eastAsia" w:ascii="仿宋_GB2312" w:hAnsi="Helvetica" w:eastAsia="仿宋_GB2312"/>
                <w:color w:val="000000"/>
                <w:sz w:val="24"/>
              </w:rPr>
              <w:t>0</w:t>
            </w:r>
          </w:p>
        </w:tc>
        <w:tc>
          <w:tcPr>
            <w:tcW w:w="2074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仁化县行政服务中心不动产窗口</w:t>
            </w:r>
          </w:p>
        </w:tc>
        <w:tc>
          <w:tcPr>
            <w:tcW w:w="2741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韶关市仁化县丹霞大道228号行政服务中心二楼28-32窗口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0751-6391300</w:t>
            </w:r>
          </w:p>
        </w:tc>
        <w:tc>
          <w:tcPr>
            <w:tcW w:w="2074" w:type="dxa"/>
            <w:vMerge w:val="continue"/>
          </w:tcPr>
          <w:p>
            <w:pPr>
              <w:pStyle w:val="2"/>
              <w:shd w:val="clear" w:color="auto" w:fill="FFFFFF"/>
              <w:spacing w:before="0" w:after="0"/>
              <w:textAlignment w:val="baseline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始兴县政务服务大厅不动产综合窗口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始兴县太平镇永安大道中79号始兴县行政服务中心三楼12至14号不动产综合窗口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0751-3315083</w:t>
            </w:r>
          </w:p>
        </w:tc>
        <w:tc>
          <w:tcPr>
            <w:tcW w:w="2074" w:type="dxa"/>
            <w:vMerge w:val="continue"/>
          </w:tcPr>
          <w:p>
            <w:pPr>
              <w:pStyle w:val="2"/>
              <w:shd w:val="clear" w:color="auto" w:fill="FFFFFF"/>
              <w:spacing w:before="0" w:after="0"/>
              <w:textAlignment w:val="baseline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翁源县政务服务中心不动产联办业务综合服务窗口</w:t>
            </w:r>
          </w:p>
        </w:tc>
        <w:tc>
          <w:tcPr>
            <w:tcW w:w="2741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翁源县龙仙镇德政路317号县政务服务中心2楼65-69号窗口</w:t>
            </w:r>
          </w:p>
        </w:tc>
        <w:tc>
          <w:tcPr>
            <w:tcW w:w="1407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0751-6841328</w:t>
            </w:r>
          </w:p>
        </w:tc>
        <w:tc>
          <w:tcPr>
            <w:tcW w:w="2074" w:type="dxa"/>
            <w:vMerge w:val="continue"/>
          </w:tcPr>
          <w:p>
            <w:pPr>
              <w:pStyle w:val="2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新丰县政务服务大厅不动产联办窗口</w:t>
            </w:r>
          </w:p>
        </w:tc>
        <w:tc>
          <w:tcPr>
            <w:tcW w:w="2741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新丰县丰城街道金园路132号新丰县政务服务大厅二楼68-72、92-93综合窗口、94-95号查档窗口</w:t>
            </w:r>
          </w:p>
        </w:tc>
        <w:tc>
          <w:tcPr>
            <w:tcW w:w="1407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0751-6921117</w:t>
            </w:r>
          </w:p>
        </w:tc>
        <w:tc>
          <w:tcPr>
            <w:tcW w:w="2074" w:type="dxa"/>
            <w:vMerge w:val="continue"/>
          </w:tcPr>
          <w:p>
            <w:pPr>
              <w:pStyle w:val="2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6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乳源瑶族自治县不动产登记窗口</w:t>
            </w:r>
          </w:p>
        </w:tc>
        <w:tc>
          <w:tcPr>
            <w:tcW w:w="2741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乳源瑶族自治县乳城镇北环中路13号政务服务大厅1号楼2楼不动产登记5、6号窗口</w:t>
            </w:r>
          </w:p>
        </w:tc>
        <w:tc>
          <w:tcPr>
            <w:tcW w:w="1407" w:type="dxa"/>
            <w:vAlign w:val="center"/>
          </w:tcPr>
          <w:p>
            <w:pPr>
              <w:pStyle w:val="2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0751-5378210</w:t>
            </w:r>
          </w:p>
        </w:tc>
        <w:tc>
          <w:tcPr>
            <w:tcW w:w="2074" w:type="dxa"/>
            <w:vMerge w:val="continue"/>
          </w:tcPr>
          <w:p>
            <w:pPr>
              <w:pStyle w:val="2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ZiNmM4YzVmMmMzOGM0ZDgwZDNjYjA1ZjMyZjUifQ=="/>
  </w:docVars>
  <w:rsids>
    <w:rsidRoot w:val="5C261254"/>
    <w:rsid w:val="00467067"/>
    <w:rsid w:val="004A131F"/>
    <w:rsid w:val="00C17B09"/>
    <w:rsid w:val="081E6FBC"/>
    <w:rsid w:val="267267AA"/>
    <w:rsid w:val="296B183F"/>
    <w:rsid w:val="3AA82592"/>
    <w:rsid w:val="5C261254"/>
    <w:rsid w:val="6C5D1A55"/>
    <w:rsid w:val="725F0840"/>
    <w:rsid w:val="75FA1369"/>
    <w:rsid w:val="7BE2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matters-window-tit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1347</Words>
  <Characters>1612</Characters>
  <Lines>10</Lines>
  <Paragraphs>3</Paragraphs>
  <TotalTime>27</TotalTime>
  <ScaleCrop>false</ScaleCrop>
  <LinksUpToDate>false</LinksUpToDate>
  <CharactersWithSpaces>1615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2023-07-13T07:26:00Z</dcterms:created>
  <dc:creator>NTKO</dc:creator>
  <cp:lastModifiedBy>NTKO</cp:lastModifiedBy>
  <dcterms:modified xsi:type="dcterms:W3CDTF">2023-08-28T07:46:46Z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2F4BE00F2F5B4BD584043A42398E1AFC_11</vt:lpwstr>
  </property>
</Properties>
</file>