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韶关市2023年第一批项目制培训参考目录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187"/>
        <w:gridCol w:w="107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职业（工种）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包装设计师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仿宋_GB2312" w:cs="Calibri"/>
                <w:strike w:val="0"/>
                <w:color w:val="auto"/>
                <w:sz w:val="21"/>
                <w:szCs w:val="21"/>
                <w:vertAlign w:val="baseline"/>
                <w:lang w:eastAsia="zh-CN"/>
              </w:rPr>
              <w:t>技能等级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保健按摩师（反射疗法师、脊柱按摩师、足部按摩师）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车工（普通车床、数控车床）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公共营养师（新职业大典为：营养师）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家政服务员（家务服务员、母婴护理员）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 xml:space="preserve">5、4、3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 xml:space="preserve">3、2、1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 xml:space="preserve">3、2、1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农业经理人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农作物植保员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评茶员（新职业大典为：评茶师）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汽车维修工（汽车维修检验工、汽车电器维修工、汽车机械维修工、汽车美容装潢工）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钳工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色彩搭配师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铣工（普通铣床、数控铣床）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职业指导员（新职业大典为：职业指导师）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婴幼儿发展引导员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计算机程序设计员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网络与信息安全管理员（网络安全管理员）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区块链应用操作员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计算机网络管理员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信息通信网络运行管理员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信息通信网络终端维修员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信息通信网络机务员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信息通信网络线务员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信息安全测试员（渗透测试员）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企业信息管理师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大数据工程技术人员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电子数据取证分析师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云计算工程技术人员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物联网工程技术人员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物联网安装调试员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眼镜验光员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职业培训师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林业有害生物防治员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有害生物防制员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保洁员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608" w:type="dxa"/>
            <w:gridSpan w:val="2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客家风味菜烹饪</w:t>
            </w:r>
          </w:p>
        </w:tc>
        <w:tc>
          <w:tcPr>
            <w:tcW w:w="2608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eastAsia="zh-CN"/>
              </w:rPr>
              <w:t>专项职业能力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客家风味点心制作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妇婴护理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（母婴生活照护）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托育照护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花卉栽培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瑶绣制作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民宿运营与管理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网店美工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腾讯公众号运营基础</w:t>
            </w:r>
          </w:p>
        </w:tc>
        <w:tc>
          <w:tcPr>
            <w:tcW w:w="2608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培训项目</w:t>
            </w:r>
          </w:p>
          <w:p>
            <w:pPr>
              <w:pStyle w:val="2"/>
              <w:spacing w:line="240" w:lineRule="auto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（培训合格证）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腾讯社群运营基础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腾讯视频号运营基础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腾讯小程序开发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腾讯产品策划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腾讯广告优化基础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中医走罐调理技能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肇庆裹蒸棕制作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广式月饼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美青系列西兰花新品种种植技术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MjM3ZDZkYjBkOWI1M2M5MjYwNzY1MTZiMWVhMmEifQ=="/>
  </w:docVars>
  <w:rsids>
    <w:rsidRoot w:val="41065D1D"/>
    <w:rsid w:val="1AF35E37"/>
    <w:rsid w:val="34357EA6"/>
    <w:rsid w:val="41065D1D"/>
    <w:rsid w:val="7B6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1269</Characters>
  <Lines>0</Lines>
  <Paragraphs>0</Paragraphs>
  <TotalTime>0</TotalTime>
  <ScaleCrop>false</ScaleCrop>
  <LinksUpToDate>false</LinksUpToDate>
  <CharactersWithSpaces>1415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2023-08-10T01:29:00Z</dcterms:created>
  <dc:creator>Administrator</dc:creator>
  <cp:lastModifiedBy>云髻山上的小仙女</cp:lastModifiedBy>
  <dcterms:modified xsi:type="dcterms:W3CDTF">2023-08-11T06:52:42Z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D70F77DE43034D79948205CB677D21D7_11</vt:lpwstr>
  </property>
</Properties>
</file>