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pageBreakBefore w:val="0"/>
        <w:kinsoku/>
        <w:wordWrap/>
        <w:overflowPunct/>
        <w:topLinePunct w:val="0"/>
        <w:autoSpaceDN/>
        <w:bidi w:val="0"/>
        <w:adjustRightInd/>
        <w:spacing w:line="540" w:lineRule="exact"/>
        <w:jc w:val="center"/>
        <w:textAlignment w:val="auto"/>
        <w:rPr>
          <w:rFonts w:hint="default" w:ascii="Times New Roman" w:hAnsi="Times New Roman" w:eastAsia="方正小标宋简体" w:cs="Times New Roman"/>
          <w:b w:val="0"/>
          <w:bCs w:val="0"/>
          <w:color w:val="000000" w:themeColor="text1"/>
          <w:sz w:val="44"/>
          <w:szCs w:val="44"/>
          <w14:textFill>
            <w14:solidFill>
              <w14:schemeClr w14:val="tx1"/>
            </w14:solidFill>
          </w14:textFill>
        </w:rPr>
      </w:pPr>
      <w:r>
        <w:rPr>
          <w:rFonts w:hint="default" w:ascii="Times New Roman" w:hAnsi="Times New Roman" w:eastAsia="方正小标宋简体" w:cs="Times New Roman"/>
          <w:b w:val="0"/>
          <w:bCs w:val="0"/>
          <w:color w:val="000000" w:themeColor="text1"/>
          <w:sz w:val="44"/>
          <w:szCs w:val="44"/>
          <w14:textFill>
            <w14:solidFill>
              <w14:schemeClr w14:val="tx1"/>
            </w14:solidFill>
          </w14:textFill>
        </w:rPr>
        <w:t>新丰县教育局关于做好202</w:t>
      </w:r>
      <w:r>
        <w:rPr>
          <w:rFonts w:hint="eastAsia" w:ascii="Times New Roman" w:hAnsi="Times New Roman" w:eastAsia="方正小标宋简体" w:cs="Times New Roman"/>
          <w:b w:val="0"/>
          <w:bCs w:val="0"/>
          <w:color w:val="000000" w:themeColor="text1"/>
          <w:sz w:val="44"/>
          <w:szCs w:val="44"/>
          <w:lang w:val="en-US" w:eastAsia="zh-CN"/>
          <w14:textFill>
            <w14:solidFill>
              <w14:schemeClr w14:val="tx1"/>
            </w14:solidFill>
          </w14:textFill>
        </w:rPr>
        <w:t>3</w:t>
      </w:r>
      <w:r>
        <w:rPr>
          <w:rFonts w:hint="default" w:ascii="Times New Roman" w:hAnsi="Times New Roman" w:eastAsia="方正小标宋简体" w:cs="Times New Roman"/>
          <w:b w:val="0"/>
          <w:bCs w:val="0"/>
          <w:color w:val="000000" w:themeColor="text1"/>
          <w:sz w:val="44"/>
          <w:szCs w:val="44"/>
          <w14:textFill>
            <w14:solidFill>
              <w14:schemeClr w14:val="tx1"/>
            </w14:solidFill>
          </w14:textFill>
        </w:rPr>
        <w:t>年幼儿园</w:t>
      </w:r>
    </w:p>
    <w:p>
      <w:pPr>
        <w:pStyle w:val="4"/>
        <w:keepNext w:val="0"/>
        <w:keepLines w:val="0"/>
        <w:pageBreakBefore w:val="0"/>
        <w:kinsoku/>
        <w:wordWrap/>
        <w:overflowPunct/>
        <w:topLinePunct w:val="0"/>
        <w:autoSpaceDN/>
        <w:bidi w:val="0"/>
        <w:adjustRightInd/>
        <w:spacing w:line="540" w:lineRule="exact"/>
        <w:jc w:val="center"/>
        <w:textAlignment w:val="auto"/>
        <w:rPr>
          <w:rFonts w:hint="default" w:ascii="Times New Roman" w:hAnsi="Times New Roman" w:eastAsia="方正小标宋简体" w:cs="Times New Roman"/>
          <w:b w:val="0"/>
          <w:bCs w:val="0"/>
          <w:color w:val="000000" w:themeColor="text1"/>
          <w:sz w:val="44"/>
          <w:szCs w:val="44"/>
          <w14:textFill>
            <w14:solidFill>
              <w14:schemeClr w14:val="tx1"/>
            </w14:solidFill>
          </w14:textFill>
        </w:rPr>
      </w:pPr>
      <w:r>
        <w:rPr>
          <w:rFonts w:hint="default" w:ascii="Times New Roman" w:hAnsi="Times New Roman" w:eastAsia="方正小标宋简体" w:cs="Times New Roman"/>
          <w:b w:val="0"/>
          <w:bCs w:val="0"/>
          <w:color w:val="000000" w:themeColor="text1"/>
          <w:sz w:val="44"/>
          <w:szCs w:val="44"/>
          <w14:textFill>
            <w14:solidFill>
              <w14:schemeClr w14:val="tx1"/>
            </w14:solidFill>
          </w14:textFill>
        </w:rPr>
        <w:t>招生工作的通知</w:t>
      </w:r>
    </w:p>
    <w:p>
      <w:pPr>
        <w:pStyle w:val="4"/>
        <w:keepNext w:val="0"/>
        <w:keepLines w:val="0"/>
        <w:pageBreakBefore w:val="0"/>
        <w:kinsoku/>
        <w:wordWrap/>
        <w:overflowPunct/>
        <w:topLinePunct w:val="0"/>
        <w:autoSpaceDN/>
        <w:bidi w:val="0"/>
        <w:adjustRightInd/>
        <w:spacing w:line="540" w:lineRule="exact"/>
        <w:jc w:val="center"/>
        <w:textAlignment w:val="auto"/>
        <w:rPr>
          <w:rFonts w:hint="default" w:ascii="Times New Roman" w:hAnsi="Times New Roman" w:eastAsia="方正小标宋简体" w:cs="Times New Roman"/>
          <w:b w:val="0"/>
          <w:bCs w:val="0"/>
          <w:color w:val="000000" w:themeColor="text1"/>
          <w:sz w:val="44"/>
          <w:szCs w:val="44"/>
          <w:lang w:eastAsia="zh-CN"/>
          <w14:textFill>
            <w14:solidFill>
              <w14:schemeClr w14:val="tx1"/>
            </w14:solidFill>
          </w14:textFill>
        </w:rPr>
      </w:pPr>
      <w:r>
        <w:rPr>
          <w:rFonts w:hint="eastAsia"/>
          <w:sz w:val="32"/>
          <w:szCs w:val="32"/>
        </w:rPr>
        <w:t>（征求意见稿）</w:t>
      </w:r>
    </w:p>
    <w:p>
      <w:pPr>
        <w:pStyle w:val="4"/>
        <w:keepNext w:val="0"/>
        <w:keepLines w:val="0"/>
        <w:pageBreakBefore w:val="0"/>
        <w:kinsoku/>
        <w:wordWrap/>
        <w:overflowPunct/>
        <w:topLinePunct w:val="0"/>
        <w:autoSpaceDN/>
        <w:bidi w:val="0"/>
        <w:adjustRightInd/>
        <w:spacing w:line="540" w:lineRule="exact"/>
        <w:jc w:val="center"/>
        <w:textAlignment w:val="auto"/>
        <w:rPr>
          <w:rFonts w:hint="default" w:ascii="Times New Roman" w:hAnsi="Times New Roman" w:eastAsia="方正小标宋简体" w:cs="Times New Roman"/>
          <w:b w:val="0"/>
          <w:bCs w:val="0"/>
          <w:color w:val="000000" w:themeColor="text1"/>
          <w:sz w:val="44"/>
          <w:szCs w:val="44"/>
          <w14:textFill>
            <w14:solidFill>
              <w14:schemeClr w14:val="tx1"/>
            </w14:solidFill>
          </w14:textFill>
        </w:rPr>
      </w:pPr>
    </w:p>
    <w:p>
      <w:pPr>
        <w:keepNext w:val="0"/>
        <w:keepLines w:val="0"/>
        <w:pageBreakBefore w:val="0"/>
        <w:kinsoku/>
        <w:wordWrap/>
        <w:overflowPunct/>
        <w:topLinePunct w:val="0"/>
        <w:autoSpaceDN/>
        <w:bidi w:val="0"/>
        <w:adjustRightInd/>
        <w:spacing w:line="560" w:lineRule="exact"/>
        <w:jc w:val="both"/>
        <w:textAlignment w:val="auto"/>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全县</w:t>
      </w:r>
      <w:r>
        <w:rPr>
          <w:rFonts w:hint="eastAsia" w:ascii="仿宋_GB2312" w:hAnsi="仿宋_GB2312" w:eastAsia="仿宋_GB2312" w:cs="仿宋_GB2312"/>
          <w:b w:val="0"/>
          <w:bCs w:val="0"/>
          <w:color w:val="000000" w:themeColor="text1"/>
          <w:sz w:val="32"/>
          <w:szCs w:val="32"/>
          <w14:textFill>
            <w14:solidFill>
              <w14:schemeClr w14:val="tx1"/>
            </w14:solidFill>
          </w14:textFill>
        </w:rPr>
        <w:t>各</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中心小学、幼儿园</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p>
    <w:p>
      <w:pPr>
        <w:keepNext w:val="0"/>
        <w:keepLines w:val="0"/>
        <w:pageBreakBefore w:val="0"/>
        <w:widowControl/>
        <w:suppressLineNumbers w:val="0"/>
        <w:kinsoku/>
        <w:wordWrap/>
        <w:overflowPunct/>
        <w:topLinePunct w:val="0"/>
        <w:autoSpaceDN/>
        <w:bidi w:val="0"/>
        <w:adjustRightInd/>
        <w:spacing w:line="560" w:lineRule="exact"/>
        <w:ind w:firstLine="648" w:firstLineChars="200"/>
        <w:jc w:val="both"/>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pacing w:val="2"/>
          <w:sz w:val="32"/>
          <w:szCs w:val="32"/>
          <w14:textFill>
            <w14:solidFill>
              <w14:schemeClr w14:val="tx1"/>
            </w14:solidFill>
          </w14:textFill>
        </w:rPr>
        <w:t>为贯彻落实《中华人民共和国民办教育促进法》《幼儿园工</w:t>
      </w:r>
      <w:r>
        <w:rPr>
          <w:rFonts w:hint="eastAsia" w:ascii="仿宋_GB2312" w:hAnsi="仿宋_GB2312" w:eastAsia="仿宋_GB2312" w:cs="仿宋_GB2312"/>
          <w:b w:val="0"/>
          <w:bCs w:val="0"/>
          <w:color w:val="000000" w:themeColor="text1"/>
          <w:spacing w:val="15"/>
          <w:sz w:val="32"/>
          <w:szCs w:val="32"/>
          <w14:textFill>
            <w14:solidFill>
              <w14:schemeClr w14:val="tx1"/>
            </w14:solidFill>
          </w14:textFill>
        </w:rPr>
        <w:t>作规程》和教育部等九部门</w:t>
      </w:r>
      <w:r>
        <w:rPr>
          <w:rFonts w:hint="eastAsia" w:ascii="仿宋_GB2312" w:hAnsi="仿宋_GB2312" w:eastAsia="仿宋_GB2312" w:cs="仿宋_GB2312"/>
          <w:b w:val="0"/>
          <w:bCs w:val="0"/>
          <w:color w:val="000000" w:themeColor="text1"/>
          <w:spacing w:val="15"/>
          <w:sz w:val="32"/>
          <w:szCs w:val="32"/>
          <w:highlight w:val="none"/>
          <w14:textFill>
            <w14:solidFill>
              <w14:schemeClr w14:val="tx1"/>
            </w14:solidFill>
          </w14:textFill>
        </w:rPr>
        <w:t>《</w:t>
      </w:r>
      <w:r>
        <w:rPr>
          <w:rFonts w:hint="eastAsia" w:ascii="仿宋_GB2312" w:hAnsi="仿宋_GB2312" w:eastAsia="仿宋_GB2312" w:cs="仿宋_GB2312"/>
          <w:b w:val="0"/>
          <w:bCs w:val="0"/>
          <w:color w:val="000000" w:themeColor="text1"/>
          <w:spacing w:val="15"/>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15"/>
          <w:sz w:val="32"/>
          <w:szCs w:val="32"/>
          <w14:textFill>
            <w14:solidFill>
              <w14:schemeClr w14:val="tx1"/>
            </w14:solidFill>
          </w14:textFill>
        </w:rPr>
        <w:t>十四五</w:t>
      </w:r>
      <w:r>
        <w:rPr>
          <w:rFonts w:hint="eastAsia" w:ascii="仿宋_GB2312" w:hAnsi="仿宋_GB2312" w:eastAsia="仿宋_GB2312" w:cs="仿宋_GB2312"/>
          <w:b w:val="0"/>
          <w:bCs w:val="0"/>
          <w:color w:val="000000" w:themeColor="text1"/>
          <w:spacing w:val="15"/>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15"/>
          <w:sz w:val="32"/>
          <w:szCs w:val="32"/>
          <w14:textFill>
            <w14:solidFill>
              <w14:schemeClr w14:val="tx1"/>
            </w14:solidFill>
          </w14:textFill>
        </w:rPr>
        <w:t>学前教育发展提升行动</w:t>
      </w:r>
      <w:r>
        <w:rPr>
          <w:rFonts w:hint="eastAsia" w:ascii="仿宋_GB2312" w:hAnsi="仿宋_GB2312" w:eastAsia="仿宋_GB2312" w:cs="仿宋_GB2312"/>
          <w:b w:val="0"/>
          <w:bCs w:val="0"/>
          <w:color w:val="000000" w:themeColor="text1"/>
          <w:spacing w:val="3"/>
          <w:sz w:val="32"/>
          <w:szCs w:val="32"/>
          <w14:textFill>
            <w14:solidFill>
              <w14:schemeClr w14:val="tx1"/>
            </w14:solidFill>
          </w14:textFill>
        </w:rPr>
        <w:t>计划</w:t>
      </w:r>
      <w:r>
        <w:rPr>
          <w:rFonts w:hint="eastAsia" w:ascii="仿宋_GB2312" w:hAnsi="仿宋_GB2312" w:eastAsia="仿宋_GB2312" w:cs="仿宋_GB2312"/>
          <w:b w:val="0"/>
          <w:bCs w:val="0"/>
          <w:color w:val="000000" w:themeColor="text1"/>
          <w:spacing w:val="3"/>
          <w:sz w:val="32"/>
          <w:szCs w:val="32"/>
          <w:highlight w:val="none"/>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《广东省教育厅关于做好202</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b w:val="0"/>
          <w:bCs w:val="0"/>
          <w:color w:val="000000" w:themeColor="text1"/>
          <w:sz w:val="32"/>
          <w:szCs w:val="32"/>
          <w14:textFill>
            <w14:solidFill>
              <w14:schemeClr w14:val="tx1"/>
            </w14:solidFill>
          </w14:textFill>
        </w:rPr>
        <w:t>年幼儿园招生工作的通知》</w:t>
      </w:r>
      <w:r>
        <w:rPr>
          <w:rFonts w:hint="eastAsia" w:ascii="仿宋_GB2312" w:hAnsi="仿宋_GB2312" w:eastAsia="仿宋_GB2312" w:cs="仿宋_GB2312"/>
          <w:b w:val="0"/>
          <w:bCs w:val="0"/>
          <w:color w:val="auto"/>
          <w:spacing w:val="3"/>
          <w:sz w:val="32"/>
          <w:szCs w:val="32"/>
        </w:rPr>
        <w:t>等法律法规</w:t>
      </w:r>
      <w:r>
        <w:rPr>
          <w:rFonts w:hint="eastAsia" w:ascii="仿宋_GB2312" w:hAnsi="仿宋_GB2312" w:eastAsia="仿宋_GB2312" w:cs="仿宋_GB2312"/>
          <w:b w:val="0"/>
          <w:bCs w:val="0"/>
          <w:color w:val="000000" w:themeColor="text1"/>
          <w:spacing w:val="3"/>
          <w:sz w:val="32"/>
          <w:szCs w:val="32"/>
          <w14:textFill>
            <w14:solidFill>
              <w14:schemeClr w14:val="tx1"/>
            </w14:solidFill>
          </w14:textFill>
        </w:rPr>
        <w:t>和有关文件的要求</w:t>
      </w:r>
      <w:r>
        <w:rPr>
          <w:rFonts w:hint="eastAsia" w:ascii="仿宋_GB2312" w:hAnsi="仿宋_GB2312" w:eastAsia="仿宋_GB2312" w:cs="仿宋_GB2312"/>
          <w:b w:val="0"/>
          <w:bCs w:val="0"/>
          <w:color w:val="000000" w:themeColor="text1"/>
          <w:spacing w:val="3"/>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3"/>
          <w:sz w:val="32"/>
          <w:szCs w:val="32"/>
          <w14:textFill>
            <w14:solidFill>
              <w14:schemeClr w14:val="tx1"/>
            </w14:solidFill>
          </w14:textFill>
        </w:rPr>
        <w:t>推进幼儿园招生工作公开、</w:t>
      </w:r>
      <w:r>
        <w:rPr>
          <w:rFonts w:hint="eastAsia" w:ascii="仿宋_GB2312" w:hAnsi="仿宋_GB2312" w:eastAsia="仿宋_GB2312" w:cs="仿宋_GB2312"/>
          <w:b w:val="0"/>
          <w:bCs w:val="0"/>
          <w:color w:val="000000" w:themeColor="text1"/>
          <w:spacing w:val="16"/>
          <w:sz w:val="32"/>
          <w:szCs w:val="32"/>
          <w14:textFill>
            <w14:solidFill>
              <w14:schemeClr w14:val="tx1"/>
            </w14:solidFill>
          </w14:textFill>
        </w:rPr>
        <w:t>安全、平稳、规范开展</w:t>
      </w:r>
      <w:r>
        <w:rPr>
          <w:rFonts w:hint="eastAsia" w:ascii="仿宋_GB2312" w:hAnsi="仿宋_GB2312" w:eastAsia="仿宋_GB2312" w:cs="仿宋_GB2312"/>
          <w:b w:val="0"/>
          <w:bCs w:val="0"/>
          <w:color w:val="000000" w:themeColor="text1"/>
          <w:spacing w:val="16"/>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结合我</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县</w:t>
      </w:r>
      <w:r>
        <w:rPr>
          <w:rFonts w:hint="eastAsia" w:ascii="仿宋_GB2312" w:hAnsi="仿宋_GB2312" w:eastAsia="仿宋_GB2312" w:cs="仿宋_GB2312"/>
          <w:b w:val="0"/>
          <w:bCs w:val="0"/>
          <w:color w:val="000000" w:themeColor="text1"/>
          <w:sz w:val="32"/>
          <w:szCs w:val="32"/>
          <w14:textFill>
            <w14:solidFill>
              <w14:schemeClr w14:val="tx1"/>
            </w14:solidFill>
          </w14:textFill>
        </w:rPr>
        <w:t>实际，现将202</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b w:val="0"/>
          <w:bCs w:val="0"/>
          <w:color w:val="000000" w:themeColor="text1"/>
          <w:sz w:val="32"/>
          <w:szCs w:val="32"/>
          <w14:textFill>
            <w14:solidFill>
              <w14:schemeClr w14:val="tx1"/>
            </w14:solidFill>
          </w14:textFill>
        </w:rPr>
        <w:t>年我</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县</w:t>
      </w:r>
      <w:r>
        <w:rPr>
          <w:rFonts w:hint="eastAsia" w:ascii="仿宋_GB2312" w:hAnsi="仿宋_GB2312" w:eastAsia="仿宋_GB2312" w:cs="仿宋_GB2312"/>
          <w:b w:val="0"/>
          <w:bCs w:val="0"/>
          <w:color w:val="000000" w:themeColor="text1"/>
          <w:sz w:val="32"/>
          <w:szCs w:val="32"/>
          <w14:textFill>
            <w14:solidFill>
              <w14:schemeClr w14:val="tx1"/>
            </w14:solidFill>
          </w14:textFill>
        </w:rPr>
        <w:t>幼儿园招生工作有关事项通知如下：</w:t>
      </w:r>
    </w:p>
    <w:p>
      <w:pPr>
        <w:keepNext w:val="0"/>
        <w:keepLines w:val="0"/>
        <w:pageBreakBefore w:val="0"/>
        <w:kinsoku/>
        <w:wordWrap/>
        <w:overflowPunct/>
        <w:topLinePunct w:val="0"/>
        <w:autoSpaceDN/>
        <w:bidi w:val="0"/>
        <w:adjustRightInd/>
        <w:spacing w:line="560" w:lineRule="exact"/>
        <w:ind w:firstLine="640"/>
        <w:jc w:val="both"/>
        <w:textAlignment w:val="auto"/>
        <w:rPr>
          <w:rFonts w:hint="eastAsia" w:ascii="黑体" w:hAnsi="黑体" w:eastAsia="黑体" w:cs="黑体"/>
          <w:b w:val="0"/>
          <w:bCs w:val="0"/>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一、招生原则</w:t>
      </w:r>
    </w:p>
    <w:p>
      <w:pPr>
        <w:keepNext w:val="0"/>
        <w:keepLines w:val="0"/>
        <w:pageBreakBefore w:val="0"/>
        <w:kinsoku/>
        <w:wordWrap/>
        <w:overflowPunct/>
        <w:topLinePunct w:val="0"/>
        <w:autoSpaceDN/>
        <w:bidi w:val="0"/>
        <w:adjustRightInd/>
        <w:spacing w:line="560" w:lineRule="exact"/>
        <w:ind w:firstLine="640"/>
        <w:jc w:val="both"/>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方正楷体_GB2312" w:hAnsi="方正楷体_GB2312" w:eastAsia="方正楷体_GB2312" w:cs="方正楷体_GB2312"/>
          <w:b w:val="0"/>
          <w:bCs w:val="0"/>
          <w:color w:val="000000" w:themeColor="text1"/>
          <w:sz w:val="32"/>
          <w:szCs w:val="32"/>
          <w14:textFill>
            <w14:solidFill>
              <w14:schemeClr w14:val="tx1"/>
            </w14:solidFill>
          </w14:textFill>
        </w:rPr>
        <w:t>（一）适龄优先。</w:t>
      </w:r>
      <w:r>
        <w:rPr>
          <w:rFonts w:hint="eastAsia" w:ascii="仿宋_GB2312" w:hAnsi="仿宋_GB2312" w:eastAsia="仿宋_GB2312" w:cs="仿宋_GB2312"/>
          <w:b w:val="0"/>
          <w:bCs w:val="0"/>
          <w:color w:val="000000" w:themeColor="text1"/>
          <w:sz w:val="32"/>
          <w:szCs w:val="32"/>
          <w14:textFill>
            <w14:solidFill>
              <w14:schemeClr w14:val="tx1"/>
            </w14:solidFill>
          </w14:textFill>
        </w:rPr>
        <w:t>各公、民办幼儿园应首先满足周边区域3周岁至</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b w:val="0"/>
          <w:bCs w:val="0"/>
          <w:color w:val="000000" w:themeColor="text1"/>
          <w:sz w:val="32"/>
          <w:szCs w:val="32"/>
          <w14:textFill>
            <w14:solidFill>
              <w14:schemeClr w14:val="tx1"/>
            </w14:solidFill>
          </w14:textFill>
        </w:rPr>
        <w:t>周岁幼儿园入园。住宅小区配套幼儿园，同等条件下优先满足小区业主适龄幼儿入园。</w:t>
      </w:r>
    </w:p>
    <w:p>
      <w:pPr>
        <w:keepNext w:val="0"/>
        <w:keepLines w:val="0"/>
        <w:pageBreakBefore w:val="0"/>
        <w:kinsoku/>
        <w:wordWrap/>
        <w:overflowPunct/>
        <w:topLinePunct w:val="0"/>
        <w:autoSpaceDN/>
        <w:bidi w:val="0"/>
        <w:adjustRightInd/>
        <w:spacing w:line="560" w:lineRule="exact"/>
        <w:ind w:firstLine="640"/>
        <w:jc w:val="both"/>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方正楷体_GB2312" w:hAnsi="方正楷体_GB2312" w:eastAsia="方正楷体_GB2312" w:cs="方正楷体_GB2312"/>
          <w:b w:val="0"/>
          <w:bCs w:val="0"/>
          <w:color w:val="000000" w:themeColor="text1"/>
          <w:sz w:val="32"/>
          <w:szCs w:val="32"/>
          <w14:textFill>
            <w14:solidFill>
              <w14:schemeClr w14:val="tx1"/>
            </w14:solidFill>
          </w14:textFill>
        </w:rPr>
        <w:t>（二）免试入园。</w:t>
      </w:r>
      <w:r>
        <w:rPr>
          <w:rFonts w:hint="eastAsia" w:ascii="仿宋_GB2312" w:hAnsi="仿宋_GB2312" w:eastAsia="仿宋_GB2312" w:cs="仿宋_GB2312"/>
          <w:b w:val="0"/>
          <w:bCs w:val="0"/>
          <w:color w:val="000000" w:themeColor="text1"/>
          <w:sz w:val="32"/>
          <w:szCs w:val="32"/>
          <w14:textFill>
            <w14:solidFill>
              <w14:schemeClr w14:val="tx1"/>
            </w14:solidFill>
          </w14:textFill>
        </w:rPr>
        <w:t>各公、民办幼儿园实行免试入园，除健康检查外，不得对幼儿和家长进行任何形式的考试或测查。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方正楷体_GB2312" w:hAnsi="方正楷体_GB2312" w:eastAsia="方正楷体_GB2312" w:cs="方正楷体_GB2312"/>
          <w:b w:val="0"/>
          <w:bCs w:val="0"/>
          <w:color w:val="000000" w:themeColor="text1"/>
          <w:sz w:val="32"/>
          <w:szCs w:val="32"/>
          <w14:textFill>
            <w14:solidFill>
              <w14:schemeClr w14:val="tx1"/>
            </w14:solidFill>
          </w14:textFill>
        </w:rPr>
        <w:t>（三）公平公正。</w:t>
      </w:r>
      <w:r>
        <w:rPr>
          <w:rFonts w:hint="eastAsia" w:ascii="仿宋_GB2312" w:hAnsi="仿宋_GB2312" w:eastAsia="仿宋_GB2312" w:cs="仿宋_GB2312"/>
          <w:b w:val="0"/>
          <w:bCs w:val="0"/>
          <w:color w:val="000000" w:themeColor="text1"/>
          <w:sz w:val="32"/>
          <w:szCs w:val="32"/>
          <w14:textFill>
            <w14:solidFill>
              <w14:schemeClr w14:val="tx1"/>
            </w14:solidFill>
          </w14:textFill>
        </w:rPr>
        <w:t>坚持依法依规按程序招生，完善招生制度，各幼儿园办学信息、招生计划、招生办法、收费标准等要向社会公开，严格控制班额，接受社会监督。保障招生工作公开、平稳、规范进行。</w:t>
      </w:r>
    </w:p>
    <w:p>
      <w:pPr>
        <w:keepNext w:val="0"/>
        <w:keepLines w:val="0"/>
        <w:pageBreakBefore w:val="0"/>
        <w:kinsoku/>
        <w:wordWrap/>
        <w:overflowPunct/>
        <w:topLinePunct w:val="0"/>
        <w:autoSpaceDN/>
        <w:bidi w:val="0"/>
        <w:adjustRightInd/>
        <w:spacing w:line="560" w:lineRule="exact"/>
        <w:ind w:firstLine="640"/>
        <w:jc w:val="both"/>
        <w:textAlignment w:val="auto"/>
        <w:rPr>
          <w:rFonts w:hint="eastAsia" w:ascii="黑体" w:hAnsi="黑体" w:eastAsia="黑体" w:cs="黑体"/>
          <w:b w:val="0"/>
          <w:bCs w:val="0"/>
          <w:color w:val="000000" w:themeColor="text1"/>
          <w:sz w:val="32"/>
          <w:szCs w:val="32"/>
          <w:lang w:eastAsia="zh-CN"/>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二、招生计划</w:t>
      </w:r>
      <w:r>
        <w:rPr>
          <w:rFonts w:hint="eastAsia" w:ascii="黑体" w:hAnsi="黑体" w:eastAsia="黑体" w:cs="黑体"/>
          <w:b w:val="0"/>
          <w:bCs w:val="0"/>
          <w:color w:val="000000" w:themeColor="text1"/>
          <w:sz w:val="32"/>
          <w:szCs w:val="32"/>
          <w:lang w:eastAsia="zh-CN"/>
          <w14:textFill>
            <w14:solidFill>
              <w14:schemeClr w14:val="tx1"/>
            </w14:solidFill>
          </w14:textFill>
        </w:rPr>
        <w:t>（</w:t>
      </w:r>
      <w:r>
        <w:rPr>
          <w:rFonts w:hint="eastAsia" w:ascii="黑体" w:hAnsi="黑体" w:eastAsia="黑体" w:cs="黑体"/>
          <w:b w:val="0"/>
          <w:bCs w:val="0"/>
          <w:color w:val="000000" w:themeColor="text1"/>
          <w:sz w:val="32"/>
          <w:szCs w:val="32"/>
          <w:lang w:val="en-US" w:eastAsia="zh-CN"/>
          <w14:textFill>
            <w14:solidFill>
              <w14:schemeClr w14:val="tx1"/>
            </w14:solidFill>
          </w14:textFill>
        </w:rPr>
        <w:t>具体见附件</w:t>
      </w:r>
      <w:r>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t>1</w:t>
      </w:r>
      <w:r>
        <w:rPr>
          <w:rFonts w:hint="eastAsia" w:ascii="黑体" w:hAnsi="黑体" w:eastAsia="黑体" w:cs="黑体"/>
          <w:b w:val="0"/>
          <w:bCs w:val="0"/>
          <w:color w:val="000000" w:themeColor="text1"/>
          <w:sz w:val="32"/>
          <w:szCs w:val="32"/>
          <w:lang w:eastAsia="zh-CN"/>
          <w14:textFill>
            <w14:solidFill>
              <w14:schemeClr w14:val="tx1"/>
            </w14:solidFill>
          </w14:textFill>
        </w:rPr>
        <w:t>）</w:t>
      </w:r>
    </w:p>
    <w:p>
      <w:pPr>
        <w:keepNext w:val="0"/>
        <w:keepLines w:val="0"/>
        <w:pageBreakBefore w:val="0"/>
        <w:kinsoku/>
        <w:wordWrap/>
        <w:overflowPunct/>
        <w:topLinePunct w:val="0"/>
        <w:autoSpaceDE w:val="0"/>
        <w:autoSpaceDN/>
        <w:bidi w:val="0"/>
        <w:adjustRightInd/>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b w:val="0"/>
          <w:bCs w:val="0"/>
          <w:color w:val="000000" w:themeColor="text1"/>
          <w:sz w:val="32"/>
          <w:szCs w:val="32"/>
          <w14:textFill>
            <w14:solidFill>
              <w14:schemeClr w14:val="tx1"/>
            </w14:solidFill>
          </w14:textFill>
        </w:rPr>
        <w:t>（一）</w:t>
      </w:r>
      <w:r>
        <w:rPr>
          <w:rFonts w:hint="eastAsia" w:ascii="楷体_GB2312" w:hAnsi="楷体_GB2312" w:eastAsia="楷体_GB2312" w:cs="楷体_GB2312"/>
          <w:b w:val="0"/>
          <w:bCs w:val="0"/>
          <w:color w:val="000000" w:themeColor="text1"/>
          <w:sz w:val="32"/>
          <w:szCs w:val="32"/>
          <w:lang w:val="en-US" w:eastAsia="zh-CN"/>
          <w14:textFill>
            <w14:solidFill>
              <w14:schemeClr w14:val="tx1"/>
            </w14:solidFill>
          </w14:textFill>
        </w:rPr>
        <w:t>县城公办幼儿园</w:t>
      </w:r>
      <w:r>
        <w:rPr>
          <w:rFonts w:hint="eastAsia" w:ascii="楷体_GB2312" w:hAnsi="楷体_GB2312" w:eastAsia="楷体_GB2312" w:cs="楷体_GB2312"/>
          <w:b w:val="0"/>
          <w:bCs w:val="0"/>
          <w:color w:val="000000" w:themeColor="text1"/>
          <w:sz w:val="32"/>
          <w:szCs w:val="32"/>
          <w14:textFill>
            <w14:solidFill>
              <w14:schemeClr w14:val="tx1"/>
            </w14:solidFill>
          </w14:textFill>
        </w:rPr>
        <w:t>。</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2023年秋季</w:t>
      </w:r>
      <w:r>
        <w:rPr>
          <w:rFonts w:hint="eastAsia" w:ascii="仿宋_GB2312" w:hAnsi="仿宋_GB2312" w:eastAsia="仿宋_GB2312" w:cs="仿宋_GB2312"/>
          <w:b w:val="0"/>
          <w:bCs w:val="0"/>
          <w:color w:val="000000" w:themeColor="text1"/>
          <w:sz w:val="32"/>
          <w:szCs w:val="32"/>
          <w14:textFill>
            <w14:solidFill>
              <w14:schemeClr w14:val="tx1"/>
            </w14:solidFill>
          </w14:textFill>
        </w:rPr>
        <w:t>县城</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公办幼儿园小班</w:t>
      </w:r>
      <w:r>
        <w:rPr>
          <w:rFonts w:hint="eastAsia" w:ascii="仿宋_GB2312" w:hAnsi="仿宋_GB2312" w:eastAsia="仿宋_GB2312" w:cs="仿宋_GB2312"/>
          <w:b w:val="0"/>
          <w:bCs w:val="0"/>
          <w:color w:val="000000" w:themeColor="text1"/>
          <w:sz w:val="32"/>
          <w:szCs w:val="32"/>
          <w14:textFill>
            <w14:solidFill>
              <w14:schemeClr w14:val="tx1"/>
            </w14:solidFill>
          </w14:textFill>
        </w:rPr>
        <w:t>计划共招收</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22</w:t>
      </w:r>
      <w:r>
        <w:rPr>
          <w:rFonts w:hint="eastAsia" w:ascii="仿宋_GB2312" w:hAnsi="仿宋_GB2312" w:eastAsia="仿宋_GB2312" w:cs="仿宋_GB2312"/>
          <w:b w:val="0"/>
          <w:bCs w:val="0"/>
          <w:color w:val="000000" w:themeColor="text1"/>
          <w:sz w:val="32"/>
          <w:szCs w:val="32"/>
          <w14:textFill>
            <w14:solidFill>
              <w14:schemeClr w14:val="tx1"/>
            </w14:solidFill>
          </w14:textFill>
        </w:rPr>
        <w:t>个班</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每班30人，可提供660个学位</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县一幼5</w:t>
      </w:r>
      <w:r>
        <w:rPr>
          <w:rFonts w:hint="eastAsia" w:ascii="仿宋_GB2312" w:hAnsi="仿宋_GB2312" w:eastAsia="仿宋_GB2312" w:cs="仿宋_GB2312"/>
          <w:b w:val="0"/>
          <w:bCs w:val="0"/>
          <w:color w:val="000000" w:themeColor="text1"/>
          <w:sz w:val="32"/>
          <w:szCs w:val="32"/>
          <w14:textFill>
            <w14:solidFill>
              <w14:schemeClr w14:val="tx1"/>
            </w14:solidFill>
          </w14:textFill>
        </w:rPr>
        <w:t>个班</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共150人</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县</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二幼6</w:t>
      </w:r>
      <w:r>
        <w:rPr>
          <w:rFonts w:hint="eastAsia" w:ascii="仿宋_GB2312" w:hAnsi="仿宋_GB2312" w:eastAsia="仿宋_GB2312" w:cs="仿宋_GB2312"/>
          <w:b w:val="0"/>
          <w:bCs w:val="0"/>
          <w:color w:val="000000" w:themeColor="text1"/>
          <w:sz w:val="32"/>
          <w:szCs w:val="32"/>
          <w14:textFill>
            <w14:solidFill>
              <w14:schemeClr w14:val="tx1"/>
            </w14:solidFill>
          </w14:textFill>
        </w:rPr>
        <w:t>个班，</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共180人；</w:t>
      </w:r>
      <w:r>
        <w:rPr>
          <w:rFonts w:hint="eastAsia" w:ascii="仿宋_GB2312" w:hAnsi="仿宋_GB2312" w:eastAsia="仿宋_GB2312" w:cs="仿宋_GB2312"/>
          <w:b w:val="0"/>
          <w:bCs w:val="0"/>
          <w:color w:val="000000" w:themeColor="text1"/>
          <w:sz w:val="32"/>
          <w:szCs w:val="32"/>
          <w14:textFill>
            <w14:solidFill>
              <w14:schemeClr w14:val="tx1"/>
            </w14:solidFill>
          </w14:textFill>
        </w:rPr>
        <w:t>县</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三幼3</w:t>
      </w:r>
      <w:r>
        <w:rPr>
          <w:rFonts w:hint="eastAsia" w:ascii="仿宋_GB2312" w:hAnsi="仿宋_GB2312" w:eastAsia="仿宋_GB2312" w:cs="仿宋_GB2312"/>
          <w:b w:val="0"/>
          <w:bCs w:val="0"/>
          <w:color w:val="000000" w:themeColor="text1"/>
          <w:sz w:val="32"/>
          <w:szCs w:val="32"/>
          <w14:textFill>
            <w14:solidFill>
              <w14:schemeClr w14:val="tx1"/>
            </w14:solidFill>
          </w14:textFill>
        </w:rPr>
        <w:t>个班</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共90人</w:t>
      </w:r>
      <w:r>
        <w:rPr>
          <w:rFonts w:hint="eastAsia" w:ascii="仿宋_GB2312" w:hAnsi="仿宋_GB2312" w:eastAsia="仿宋_GB2312" w:cs="仿宋_GB2312"/>
          <w:b w:val="0"/>
          <w:bCs w:val="0"/>
          <w:color w:val="000000" w:themeColor="text1"/>
          <w:sz w:val="32"/>
          <w:szCs w:val="32"/>
          <w14:textFill>
            <w14:solidFill>
              <w14:schemeClr w14:val="tx1"/>
            </w14:solidFill>
          </w14:textFill>
        </w:rPr>
        <w:t>；县城</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四幼学前教育集团8个班，其中四幼总园区4个班，星悦湾园区4</w:t>
      </w:r>
      <w:r>
        <w:rPr>
          <w:rFonts w:hint="eastAsia" w:ascii="仿宋_GB2312" w:hAnsi="仿宋_GB2312" w:eastAsia="仿宋_GB2312" w:cs="仿宋_GB2312"/>
          <w:b w:val="0"/>
          <w:bCs w:val="0"/>
          <w:color w:val="000000" w:themeColor="text1"/>
          <w:sz w:val="32"/>
          <w:szCs w:val="32"/>
          <w14:textFill>
            <w14:solidFill>
              <w14:schemeClr w14:val="tx1"/>
            </w14:solidFill>
          </w14:textFill>
        </w:rPr>
        <w:t>个班</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共240人；大班和中班插班计划数由县城公办幼儿园根据本园实际学位情况决定。</w:t>
      </w:r>
    </w:p>
    <w:p>
      <w:pPr>
        <w:keepNext w:val="0"/>
        <w:keepLines w:val="0"/>
        <w:pageBreakBefore w:val="0"/>
        <w:kinsoku/>
        <w:wordWrap/>
        <w:overflowPunct/>
        <w:topLinePunct w:val="0"/>
        <w:autoSpaceDE w:val="0"/>
        <w:autoSpaceDN/>
        <w:bidi w:val="0"/>
        <w:adjustRightInd/>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pPr>
      <w:r>
        <w:rPr>
          <w:rFonts w:hint="eastAsia" w:ascii="楷体_GB2312" w:hAnsi="楷体_GB2312" w:eastAsia="楷体_GB2312" w:cs="楷体_GB2312"/>
          <w:b w:val="0"/>
          <w:bCs w:val="0"/>
          <w:color w:val="000000" w:themeColor="text1"/>
          <w:sz w:val="32"/>
          <w:szCs w:val="32"/>
          <w:lang w:val="en-US" w:eastAsia="zh-CN"/>
          <w14:textFill>
            <w14:solidFill>
              <w14:schemeClr w14:val="tx1"/>
            </w14:solidFill>
          </w14:textFill>
        </w:rPr>
        <w:t>（二）乡镇公办园（含附设幼儿园和小学混龄班）</w:t>
      </w:r>
      <w:r>
        <w:rPr>
          <w:rFonts w:hint="eastAsia" w:ascii="楷体_GB2312" w:hAnsi="楷体_GB2312" w:eastAsia="楷体_GB2312" w:cs="楷体_GB2312"/>
          <w:b w:val="0"/>
          <w:bCs w:val="0"/>
          <w:color w:val="000000" w:themeColor="text1"/>
          <w:sz w:val="32"/>
          <w:szCs w:val="32"/>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乡镇</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公办园</w:t>
      </w:r>
      <w:r>
        <w:rPr>
          <w:rFonts w:hint="eastAsia" w:ascii="仿宋_GB2312" w:hAnsi="仿宋_GB2312" w:eastAsia="仿宋_GB2312" w:cs="仿宋_GB2312"/>
          <w:b w:val="0"/>
          <w:bCs w:val="0"/>
          <w:color w:val="000000" w:themeColor="text1"/>
          <w:sz w:val="32"/>
          <w:szCs w:val="32"/>
          <w14:textFill>
            <w14:solidFill>
              <w14:schemeClr w14:val="tx1"/>
            </w14:solidFill>
          </w14:textFill>
        </w:rPr>
        <w:t>根据招生区域生源情况和</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标准班额的</w:t>
      </w:r>
      <w:r>
        <w:rPr>
          <w:rFonts w:hint="eastAsia" w:ascii="仿宋_GB2312" w:hAnsi="仿宋_GB2312" w:eastAsia="仿宋_GB2312" w:cs="仿宋_GB2312"/>
          <w:b w:val="0"/>
          <w:bCs w:val="0"/>
          <w:color w:val="000000" w:themeColor="text1"/>
          <w:sz w:val="32"/>
          <w:szCs w:val="32"/>
          <w14:textFill>
            <w14:solidFill>
              <w14:schemeClr w14:val="tx1"/>
            </w14:solidFill>
          </w14:textFill>
        </w:rPr>
        <w:t>要求确定招收班数</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p>
    <w:p>
      <w:pPr>
        <w:keepNext w:val="0"/>
        <w:keepLines w:val="0"/>
        <w:pageBreakBefore w:val="0"/>
        <w:kinsoku/>
        <w:wordWrap/>
        <w:overflowPunct/>
        <w:topLinePunct w:val="0"/>
        <w:autoSpaceDN/>
        <w:bidi w:val="0"/>
        <w:adjustRightInd/>
        <w:spacing w:line="560" w:lineRule="exact"/>
        <w:ind w:firstLine="640"/>
        <w:jc w:val="both"/>
        <w:textAlignment w:val="auto"/>
        <w:rPr>
          <w:rFonts w:hint="eastAsia" w:ascii="楷体_GB2312" w:hAnsi="楷体_GB2312" w:eastAsia="楷体_GB2312" w:cs="楷体_GB2312"/>
          <w:b w:val="0"/>
          <w:bCs w:val="0"/>
          <w:color w:val="000000" w:themeColor="text1"/>
          <w:sz w:val="32"/>
          <w:szCs w:val="32"/>
          <w14:textFill>
            <w14:solidFill>
              <w14:schemeClr w14:val="tx1"/>
            </w14:solidFill>
          </w14:textFill>
        </w:rPr>
      </w:pPr>
      <w:r>
        <w:rPr>
          <w:rFonts w:hint="eastAsia" w:ascii="楷体_GB2312" w:hAnsi="楷体_GB2312" w:eastAsia="楷体_GB2312" w:cs="楷体_GB2312"/>
          <w:b w:val="0"/>
          <w:bCs w:val="0"/>
          <w:color w:val="000000" w:themeColor="text1"/>
          <w:sz w:val="32"/>
          <w:szCs w:val="32"/>
          <w14:textFill>
            <w14:solidFill>
              <w14:schemeClr w14:val="tx1"/>
            </w14:solidFill>
          </w14:textFill>
        </w:rPr>
        <w:t>（</w:t>
      </w:r>
      <w:r>
        <w:rPr>
          <w:rFonts w:hint="eastAsia" w:ascii="楷体_GB2312" w:hAnsi="楷体_GB2312" w:eastAsia="楷体_GB2312" w:cs="楷体_GB2312"/>
          <w:b w:val="0"/>
          <w:bCs w:val="0"/>
          <w:color w:val="000000" w:themeColor="text1"/>
          <w:sz w:val="32"/>
          <w:szCs w:val="32"/>
          <w:lang w:val="en-US" w:eastAsia="zh-CN"/>
          <w14:textFill>
            <w14:solidFill>
              <w14:schemeClr w14:val="tx1"/>
            </w14:solidFill>
          </w14:textFill>
        </w:rPr>
        <w:t>三</w:t>
      </w:r>
      <w:r>
        <w:rPr>
          <w:rFonts w:hint="eastAsia" w:ascii="楷体_GB2312" w:hAnsi="楷体_GB2312" w:eastAsia="楷体_GB2312" w:cs="楷体_GB2312"/>
          <w:b w:val="0"/>
          <w:bCs w:val="0"/>
          <w:color w:val="000000" w:themeColor="text1"/>
          <w:sz w:val="32"/>
          <w:szCs w:val="32"/>
          <w14:textFill>
            <w14:solidFill>
              <w14:schemeClr w14:val="tx1"/>
            </w14:solidFill>
          </w14:textFill>
        </w:rPr>
        <w:t>）民办</w:t>
      </w:r>
      <w:r>
        <w:rPr>
          <w:rFonts w:hint="eastAsia" w:ascii="楷体_GB2312" w:hAnsi="楷体_GB2312" w:eastAsia="楷体_GB2312" w:cs="楷体_GB2312"/>
          <w:b w:val="0"/>
          <w:bCs w:val="0"/>
          <w:color w:val="000000" w:themeColor="text1"/>
          <w:sz w:val="32"/>
          <w:szCs w:val="32"/>
          <w:lang w:val="en-US" w:eastAsia="zh-CN"/>
          <w14:textFill>
            <w14:solidFill>
              <w14:schemeClr w14:val="tx1"/>
            </w14:solidFill>
          </w14:textFill>
        </w:rPr>
        <w:t>幼儿园</w:t>
      </w:r>
      <w:r>
        <w:rPr>
          <w:rFonts w:hint="eastAsia" w:ascii="楷体_GB2312" w:hAnsi="楷体_GB2312" w:eastAsia="楷体_GB2312" w:cs="楷体_GB2312"/>
          <w:b w:val="0"/>
          <w:bCs w:val="0"/>
          <w:color w:val="000000" w:themeColor="text1"/>
          <w:sz w:val="32"/>
          <w:szCs w:val="32"/>
          <w14:textFill>
            <w14:solidFill>
              <w14:schemeClr w14:val="tx1"/>
            </w14:solidFill>
          </w14:textFill>
        </w:rPr>
        <w:t>招生工作与公办</w:t>
      </w:r>
      <w:r>
        <w:rPr>
          <w:rFonts w:hint="eastAsia" w:ascii="楷体_GB2312" w:hAnsi="楷体_GB2312" w:eastAsia="楷体_GB2312" w:cs="楷体_GB2312"/>
          <w:b w:val="0"/>
          <w:bCs w:val="0"/>
          <w:color w:val="000000" w:themeColor="text1"/>
          <w:sz w:val="32"/>
          <w:szCs w:val="32"/>
          <w:lang w:val="en-US" w:eastAsia="zh-CN"/>
          <w14:textFill>
            <w14:solidFill>
              <w14:schemeClr w14:val="tx1"/>
            </w14:solidFill>
          </w14:textFill>
        </w:rPr>
        <w:t>幼儿园</w:t>
      </w:r>
      <w:r>
        <w:rPr>
          <w:rFonts w:hint="eastAsia" w:ascii="楷体_GB2312" w:hAnsi="楷体_GB2312" w:eastAsia="楷体_GB2312" w:cs="楷体_GB2312"/>
          <w:b w:val="0"/>
          <w:bCs w:val="0"/>
          <w:color w:val="000000" w:themeColor="text1"/>
          <w:sz w:val="32"/>
          <w:szCs w:val="32"/>
          <w14:textFill>
            <w14:solidFill>
              <w14:schemeClr w14:val="tx1"/>
            </w14:solidFill>
          </w14:textFill>
        </w:rPr>
        <w:t>同步进行。</w:t>
      </w:r>
    </w:p>
    <w:p>
      <w:pPr>
        <w:keepNext w:val="0"/>
        <w:keepLines w:val="0"/>
        <w:pageBreakBefore w:val="0"/>
        <w:kinsoku/>
        <w:wordWrap/>
        <w:overflowPunct/>
        <w:topLinePunct w:val="0"/>
        <w:autoSpaceDN/>
        <w:bidi w:val="0"/>
        <w:adjustRightInd/>
        <w:spacing w:line="560" w:lineRule="exact"/>
        <w:ind w:firstLine="640"/>
        <w:jc w:val="both"/>
        <w:textAlignment w:val="auto"/>
        <w:rPr>
          <w:rFonts w:hint="eastAsia" w:ascii="黑体" w:hAnsi="黑体" w:eastAsia="黑体" w:cs="黑体"/>
          <w:b w:val="0"/>
          <w:bCs w:val="0"/>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三、招生对象</w:t>
      </w:r>
    </w:p>
    <w:p>
      <w:pPr>
        <w:keepNext w:val="0"/>
        <w:keepLines w:val="0"/>
        <w:pageBreakBefore w:val="0"/>
        <w:kinsoku/>
        <w:wordWrap/>
        <w:overflowPunct/>
        <w:topLinePunct w:val="0"/>
        <w:autoSpaceDN/>
        <w:bidi w:val="0"/>
        <w:adjustRightInd/>
        <w:spacing w:line="560" w:lineRule="exact"/>
        <w:ind w:firstLine="640"/>
        <w:jc w:val="both"/>
        <w:textAlignment w:val="auto"/>
        <w:rPr>
          <w:rFonts w:hint="eastAsia" w:ascii="楷体_GB2312" w:hAnsi="楷体_GB2312" w:eastAsia="楷体_GB2312" w:cs="楷体_GB2312"/>
          <w:b w:val="0"/>
          <w:bCs w:val="0"/>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b w:val="0"/>
          <w:bCs w:val="0"/>
          <w:color w:val="000000" w:themeColor="text1"/>
          <w:sz w:val="32"/>
          <w:szCs w:val="32"/>
          <w14:textFill>
            <w14:solidFill>
              <w14:schemeClr w14:val="tx1"/>
            </w14:solidFill>
          </w14:textFill>
        </w:rPr>
        <w:t>（一</w:t>
      </w:r>
      <w:r>
        <w:rPr>
          <w:rFonts w:hint="eastAsia" w:ascii="楷体_GB2312" w:hAnsi="楷体_GB2312" w:eastAsia="楷体_GB2312" w:cs="楷体_GB2312"/>
          <w:b w:val="0"/>
          <w:bCs w:val="0"/>
          <w:color w:val="000000" w:themeColor="text1"/>
          <w:sz w:val="32"/>
          <w:szCs w:val="32"/>
          <w:lang w:eastAsia="zh-CN"/>
          <w14:textFill>
            <w14:solidFill>
              <w14:schemeClr w14:val="tx1"/>
            </w14:solidFill>
          </w14:textFill>
        </w:rPr>
        <w:t>）</w:t>
      </w:r>
      <w:r>
        <w:rPr>
          <w:rFonts w:hint="eastAsia" w:ascii="楷体_GB2312" w:hAnsi="楷体_GB2312" w:eastAsia="楷体_GB2312" w:cs="楷体_GB2312"/>
          <w:b w:val="0"/>
          <w:bCs w:val="0"/>
          <w:color w:val="000000" w:themeColor="text1"/>
          <w:sz w:val="32"/>
          <w:szCs w:val="32"/>
          <w:lang w:val="en-US" w:eastAsia="zh-CN"/>
          <w14:textFill>
            <w14:solidFill>
              <w14:schemeClr w14:val="tx1"/>
            </w14:solidFill>
          </w14:textFill>
        </w:rPr>
        <w:t>村、</w:t>
      </w:r>
      <w:r>
        <w:rPr>
          <w:rFonts w:hint="eastAsia" w:ascii="楷体_GB2312" w:hAnsi="楷体_GB2312" w:eastAsia="楷体_GB2312" w:cs="楷体_GB2312"/>
          <w:b w:val="0"/>
          <w:bCs w:val="0"/>
          <w:color w:val="000000" w:themeColor="text1"/>
          <w:sz w:val="32"/>
          <w:szCs w:val="32"/>
          <w14:textFill>
            <w14:solidFill>
              <w14:schemeClr w14:val="tx1"/>
            </w14:solidFill>
          </w14:textFill>
        </w:rPr>
        <w:t>乡镇</w:t>
      </w:r>
    </w:p>
    <w:p>
      <w:pPr>
        <w:keepNext w:val="0"/>
        <w:keepLines w:val="0"/>
        <w:pageBreakBefore w:val="0"/>
        <w:kinsoku/>
        <w:wordWrap/>
        <w:overflowPunct/>
        <w:topLinePunct w:val="0"/>
        <w:autoSpaceDE w:val="0"/>
        <w:autoSpaceDN/>
        <w:bidi w:val="0"/>
        <w:adjustRightInd/>
        <w:spacing w:line="560" w:lineRule="exact"/>
        <w:ind w:left="0" w:leftChars="0" w:firstLine="640" w:firstLineChars="200"/>
        <w:jc w:val="both"/>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乡镇</w:t>
      </w:r>
      <w:r>
        <w:rPr>
          <w:rFonts w:hint="eastAsia" w:ascii="仿宋_GB2312" w:hAnsi="仿宋_GB2312" w:eastAsia="仿宋_GB2312" w:cs="仿宋_GB2312"/>
          <w:b w:val="0"/>
          <w:bCs w:val="0"/>
          <w:color w:val="auto"/>
          <w:sz w:val="32"/>
          <w:szCs w:val="32"/>
          <w:highlight w:val="none"/>
        </w:rPr>
        <w:t>的</w:t>
      </w:r>
      <w:r>
        <w:rPr>
          <w:rFonts w:hint="eastAsia" w:ascii="仿宋_GB2312" w:hAnsi="仿宋_GB2312" w:eastAsia="仿宋_GB2312" w:cs="仿宋_GB2312"/>
          <w:b w:val="0"/>
          <w:bCs w:val="0"/>
          <w:color w:val="auto"/>
          <w:sz w:val="32"/>
          <w:szCs w:val="32"/>
          <w:highlight w:val="none"/>
          <w:lang w:val="en-US" w:eastAsia="zh-CN"/>
        </w:rPr>
        <w:t>小班</w:t>
      </w:r>
      <w:r>
        <w:rPr>
          <w:rFonts w:hint="eastAsia" w:ascii="仿宋_GB2312" w:hAnsi="仿宋_GB2312" w:eastAsia="仿宋_GB2312" w:cs="仿宋_GB2312"/>
          <w:b w:val="0"/>
          <w:bCs w:val="0"/>
          <w:color w:val="auto"/>
          <w:sz w:val="32"/>
          <w:szCs w:val="32"/>
        </w:rPr>
        <w:t>招生可以参照县城的做法，也可以依据当地的实际情况</w:t>
      </w:r>
      <w:r>
        <w:rPr>
          <w:rFonts w:hint="eastAsia" w:ascii="仿宋_GB2312" w:hAnsi="仿宋_GB2312" w:eastAsia="仿宋_GB2312" w:cs="仿宋_GB2312"/>
          <w:b w:val="0"/>
          <w:bCs w:val="0"/>
          <w:color w:val="auto"/>
          <w:sz w:val="32"/>
          <w:szCs w:val="32"/>
          <w:lang w:val="en-US" w:eastAsia="zh-CN"/>
        </w:rPr>
        <w:t>作适当的调整</w:t>
      </w:r>
      <w:r>
        <w:rPr>
          <w:rFonts w:hint="eastAsia" w:ascii="仿宋_GB2312" w:hAnsi="仿宋_GB2312" w:eastAsia="仿宋_GB2312" w:cs="仿宋_GB2312"/>
          <w:b w:val="0"/>
          <w:bCs w:val="0"/>
          <w:color w:val="auto"/>
          <w:sz w:val="32"/>
          <w:szCs w:val="32"/>
        </w:rPr>
        <w:t>，但</w:t>
      </w:r>
      <w:r>
        <w:rPr>
          <w:rFonts w:hint="eastAsia" w:ascii="仿宋_GB2312" w:hAnsi="仿宋_GB2312" w:eastAsia="仿宋_GB2312" w:cs="仿宋_GB2312"/>
          <w:b w:val="0"/>
          <w:bCs w:val="0"/>
          <w:color w:val="auto"/>
          <w:sz w:val="32"/>
          <w:szCs w:val="32"/>
          <w:lang w:val="en-US" w:eastAsia="zh-CN"/>
        </w:rPr>
        <w:t>小班</w:t>
      </w:r>
      <w:r>
        <w:rPr>
          <w:rFonts w:hint="eastAsia" w:ascii="仿宋_GB2312" w:hAnsi="仿宋_GB2312" w:eastAsia="仿宋_GB2312" w:cs="仿宋_GB2312"/>
          <w:b w:val="0"/>
          <w:bCs w:val="0"/>
          <w:color w:val="auto"/>
          <w:sz w:val="32"/>
          <w:szCs w:val="32"/>
        </w:rPr>
        <w:t>新生必须年满</w:t>
      </w:r>
      <w:r>
        <w:rPr>
          <w:rFonts w:hint="eastAsia" w:ascii="仿宋_GB2312" w:hAnsi="仿宋_GB2312" w:eastAsia="仿宋_GB2312" w:cs="仿宋_GB2312"/>
          <w:b w:val="0"/>
          <w:bCs w:val="0"/>
          <w:color w:val="auto"/>
          <w:sz w:val="32"/>
          <w:szCs w:val="32"/>
          <w:lang w:val="en-US" w:eastAsia="zh-CN"/>
        </w:rPr>
        <w:t>3</w:t>
      </w:r>
      <w:r>
        <w:rPr>
          <w:rFonts w:hint="eastAsia" w:ascii="仿宋_GB2312" w:hAnsi="仿宋_GB2312" w:eastAsia="仿宋_GB2312" w:cs="仿宋_GB2312"/>
          <w:b w:val="0"/>
          <w:bCs w:val="0"/>
          <w:color w:val="auto"/>
          <w:sz w:val="32"/>
          <w:szCs w:val="32"/>
        </w:rPr>
        <w:t>周岁，即201</w:t>
      </w:r>
      <w:r>
        <w:rPr>
          <w:rFonts w:hint="eastAsia" w:ascii="仿宋_GB2312" w:hAnsi="仿宋_GB2312" w:eastAsia="仿宋_GB2312" w:cs="仿宋_GB2312"/>
          <w:b w:val="0"/>
          <w:bCs w:val="0"/>
          <w:color w:val="auto"/>
          <w:sz w:val="32"/>
          <w:szCs w:val="32"/>
          <w:lang w:val="en-US" w:eastAsia="zh-CN"/>
        </w:rPr>
        <w:t>9</w:t>
      </w:r>
      <w:r>
        <w:rPr>
          <w:rFonts w:hint="eastAsia" w:ascii="仿宋_GB2312" w:hAnsi="仿宋_GB2312" w:eastAsia="仿宋_GB2312" w:cs="仿宋_GB2312"/>
          <w:b w:val="0"/>
          <w:bCs w:val="0"/>
          <w:color w:val="auto"/>
          <w:sz w:val="32"/>
          <w:szCs w:val="32"/>
        </w:rPr>
        <w:t>年9月1日</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20</w:t>
      </w:r>
      <w:r>
        <w:rPr>
          <w:rFonts w:hint="eastAsia" w:ascii="仿宋_GB2312" w:hAnsi="仿宋_GB2312" w:eastAsia="仿宋_GB2312" w:cs="仿宋_GB2312"/>
          <w:b w:val="0"/>
          <w:bCs w:val="0"/>
          <w:color w:val="auto"/>
          <w:sz w:val="32"/>
          <w:szCs w:val="32"/>
          <w:lang w:val="en-US" w:eastAsia="zh-CN"/>
        </w:rPr>
        <w:t>20</w:t>
      </w:r>
      <w:r>
        <w:rPr>
          <w:rFonts w:hint="eastAsia" w:ascii="仿宋_GB2312" w:hAnsi="仿宋_GB2312" w:eastAsia="仿宋_GB2312" w:cs="仿宋_GB2312"/>
          <w:b w:val="0"/>
          <w:bCs w:val="0"/>
          <w:color w:val="auto"/>
          <w:sz w:val="32"/>
          <w:szCs w:val="32"/>
        </w:rPr>
        <w:t>年8月31日</w:t>
      </w:r>
      <w:r>
        <w:rPr>
          <w:rFonts w:hint="eastAsia" w:ascii="仿宋_GB2312" w:hAnsi="仿宋_GB2312" w:eastAsia="仿宋_GB2312" w:cs="仿宋_GB2312"/>
          <w:b w:val="0"/>
          <w:bCs w:val="0"/>
          <w:color w:val="auto"/>
          <w:sz w:val="32"/>
          <w:szCs w:val="32"/>
          <w:lang w:val="en-US" w:eastAsia="zh-CN"/>
        </w:rPr>
        <w:t>（</w:t>
      </w:r>
      <w:r>
        <w:rPr>
          <w:rFonts w:hint="eastAsia" w:ascii="仿宋_GB2312" w:hAnsi="仿宋_GB2312" w:eastAsia="仿宋_GB2312" w:cs="仿宋_GB2312"/>
          <w:b w:val="0"/>
          <w:bCs w:val="0"/>
          <w:color w:val="auto"/>
          <w:sz w:val="32"/>
          <w:szCs w:val="32"/>
        </w:rPr>
        <w:t>含8月31日</w:t>
      </w:r>
      <w:r>
        <w:rPr>
          <w:rFonts w:hint="eastAsia" w:ascii="仿宋_GB2312" w:hAnsi="仿宋_GB2312" w:eastAsia="仿宋_GB2312" w:cs="仿宋_GB2312"/>
          <w:b w:val="0"/>
          <w:bCs w:val="0"/>
          <w:color w:val="auto"/>
          <w:sz w:val="32"/>
          <w:szCs w:val="32"/>
          <w:lang w:val="en-US" w:eastAsia="zh-CN"/>
        </w:rPr>
        <w:t>）</w:t>
      </w:r>
      <w:r>
        <w:rPr>
          <w:rFonts w:hint="eastAsia" w:ascii="仿宋_GB2312" w:hAnsi="仿宋_GB2312" w:eastAsia="仿宋_GB2312" w:cs="仿宋_GB2312"/>
          <w:b w:val="0"/>
          <w:bCs w:val="0"/>
          <w:color w:val="auto"/>
          <w:sz w:val="32"/>
          <w:szCs w:val="32"/>
        </w:rPr>
        <w:t>出生的</w:t>
      </w:r>
      <w:r>
        <w:rPr>
          <w:rFonts w:hint="eastAsia" w:ascii="仿宋_GB2312" w:hAnsi="仿宋_GB2312" w:eastAsia="仿宋_GB2312" w:cs="仿宋_GB2312"/>
          <w:b w:val="0"/>
          <w:bCs w:val="0"/>
          <w:color w:val="auto"/>
          <w:sz w:val="32"/>
          <w:szCs w:val="32"/>
          <w:lang w:val="en-US" w:eastAsia="zh-CN"/>
        </w:rPr>
        <w:t>幼儿</w:t>
      </w:r>
      <w:r>
        <w:rPr>
          <w:rFonts w:hint="eastAsia" w:ascii="仿宋_GB2312" w:hAnsi="仿宋_GB2312" w:eastAsia="仿宋_GB2312" w:cs="仿宋_GB2312"/>
          <w:b w:val="0"/>
          <w:bCs w:val="0"/>
          <w:color w:val="auto"/>
          <w:sz w:val="32"/>
          <w:szCs w:val="32"/>
        </w:rPr>
        <w:t>。</w:t>
      </w:r>
    </w:p>
    <w:p>
      <w:pPr>
        <w:keepNext w:val="0"/>
        <w:keepLines w:val="0"/>
        <w:pageBreakBefore w:val="0"/>
        <w:kinsoku/>
        <w:wordWrap/>
        <w:overflowPunct/>
        <w:topLinePunct w:val="0"/>
        <w:autoSpaceDN/>
        <w:bidi w:val="0"/>
        <w:adjustRightInd/>
        <w:spacing w:line="560" w:lineRule="exact"/>
        <w:ind w:firstLine="640"/>
        <w:jc w:val="both"/>
        <w:textAlignment w:val="auto"/>
        <w:rPr>
          <w:rFonts w:hint="eastAsia" w:ascii="楷体_GB2312" w:hAnsi="楷体_GB2312" w:eastAsia="楷体_GB2312" w:cs="楷体_GB2312"/>
          <w:b w:val="0"/>
          <w:bCs w:val="0"/>
          <w:color w:val="000000" w:themeColor="text1"/>
          <w:sz w:val="32"/>
          <w:szCs w:val="32"/>
          <w14:textFill>
            <w14:solidFill>
              <w14:schemeClr w14:val="tx1"/>
            </w14:solidFill>
          </w14:textFill>
        </w:rPr>
      </w:pPr>
      <w:r>
        <w:rPr>
          <w:rFonts w:hint="eastAsia" w:ascii="楷体_GB2312" w:hAnsi="楷体_GB2312" w:eastAsia="楷体_GB2312" w:cs="楷体_GB2312"/>
          <w:b w:val="0"/>
          <w:bCs w:val="0"/>
          <w:color w:val="000000" w:themeColor="text1"/>
          <w:sz w:val="32"/>
          <w:szCs w:val="32"/>
          <w14:textFill>
            <w14:solidFill>
              <w14:schemeClr w14:val="tx1"/>
            </w14:solidFill>
          </w14:textFill>
        </w:rPr>
        <w:t>（二）县城</w:t>
      </w:r>
    </w:p>
    <w:p>
      <w:pPr>
        <w:keepNext w:val="0"/>
        <w:keepLines w:val="0"/>
        <w:pageBreakBefore w:val="0"/>
        <w:kinsoku/>
        <w:wordWrap/>
        <w:overflowPunct/>
        <w:topLinePunct w:val="0"/>
        <w:autoSpaceDE w:val="0"/>
        <w:autoSpaceDN/>
        <w:bidi w:val="0"/>
        <w:adjustRightInd/>
        <w:spacing w:line="560" w:lineRule="exact"/>
        <w:ind w:firstLine="640" w:firstLineChars="200"/>
        <w:jc w:val="both"/>
        <w:textAlignment w:val="auto"/>
        <w:rPr>
          <w:rFonts w:hint="eastAsia" w:ascii="楷体_GB2312" w:hAnsi="楷体_GB2312" w:eastAsia="楷体_GB2312" w:cs="楷体_GB2312"/>
          <w:b w:val="0"/>
          <w:bCs w:val="0"/>
          <w:color w:val="000000" w:themeColor="text1"/>
          <w:sz w:val="32"/>
          <w:szCs w:val="32"/>
          <w14:textFill>
            <w14:solidFill>
              <w14:schemeClr w14:val="tx1"/>
            </w14:solidFill>
          </w14:textFill>
        </w:rPr>
      </w:pPr>
      <w:r>
        <w:rPr>
          <w:rFonts w:hint="eastAsia" w:ascii="楷体_GB2312" w:hAnsi="楷体_GB2312" w:eastAsia="楷体_GB2312" w:cs="楷体_GB2312"/>
          <w:b w:val="0"/>
          <w:bCs w:val="0"/>
          <w:color w:val="000000" w:themeColor="text1"/>
          <w:sz w:val="32"/>
          <w:szCs w:val="32"/>
          <w14:textFill>
            <w14:solidFill>
              <w14:schemeClr w14:val="tx1"/>
            </w14:solidFill>
          </w14:textFill>
        </w:rPr>
        <w:t>1</w:t>
      </w:r>
      <w:r>
        <w:rPr>
          <w:rFonts w:hint="eastAsia" w:ascii="楷体_GB2312" w:hAnsi="楷体_GB2312" w:eastAsia="楷体_GB2312" w:cs="楷体_GB2312"/>
          <w:b w:val="0"/>
          <w:bCs w:val="0"/>
          <w:color w:val="000000" w:themeColor="text1"/>
          <w:sz w:val="32"/>
          <w:szCs w:val="32"/>
          <w:lang w:val="en-US" w:eastAsia="zh-CN"/>
          <w14:textFill>
            <w14:solidFill>
              <w14:schemeClr w14:val="tx1"/>
            </w14:solidFill>
          </w14:textFill>
        </w:rPr>
        <w:t>．公办幼儿园</w:t>
      </w:r>
    </w:p>
    <w:p>
      <w:pPr>
        <w:keepNext w:val="0"/>
        <w:keepLines w:val="0"/>
        <w:pageBreakBefore w:val="0"/>
        <w:widowControl w:val="0"/>
        <w:kinsoku/>
        <w:wordWrap/>
        <w:overflowPunct/>
        <w:topLinePunct w:val="0"/>
        <w:autoSpaceDE w:val="0"/>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起始</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小班新生</w:t>
      </w:r>
      <w:r>
        <w:rPr>
          <w:rFonts w:hint="eastAsia" w:ascii="仿宋_GB2312" w:hAnsi="仿宋_GB2312" w:eastAsia="仿宋_GB2312" w:cs="仿宋_GB2312"/>
          <w:b w:val="0"/>
          <w:bCs w:val="0"/>
          <w:color w:val="000000" w:themeColor="text1"/>
          <w:sz w:val="32"/>
          <w:szCs w:val="32"/>
          <w14:textFill>
            <w14:solidFill>
              <w14:schemeClr w14:val="tx1"/>
            </w14:solidFill>
          </w14:textFill>
        </w:rPr>
        <w:t>必须具有新丰县县城户籍</w:t>
      </w:r>
      <w:r>
        <w:rPr>
          <w:rFonts w:hint="eastAsia" w:ascii="仿宋_GB2312" w:hAnsi="仿宋_GB2312" w:eastAsia="仿宋_GB2312" w:cs="仿宋_GB2312"/>
          <w:b w:val="0"/>
          <w:bCs w:val="0"/>
          <w:color w:val="auto"/>
          <w:sz w:val="32"/>
          <w:szCs w:val="32"/>
        </w:rPr>
        <w:t>（</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具体见各园招生方案</w:t>
      </w:r>
      <w:r>
        <w:rPr>
          <w:rFonts w:hint="eastAsia" w:ascii="仿宋_GB2312" w:hAnsi="仿宋_GB2312" w:eastAsia="仿宋_GB2312" w:cs="仿宋_GB2312"/>
          <w:b w:val="0"/>
          <w:bCs w:val="0"/>
          <w:color w:val="auto"/>
          <w:sz w:val="32"/>
          <w:szCs w:val="32"/>
          <w:lang w:val="en-US" w:eastAsia="zh-CN"/>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且符合招生范围的适龄儿童</w:t>
      </w:r>
      <w:r>
        <w:rPr>
          <w:rFonts w:hint="eastAsia" w:ascii="仿宋_GB2312" w:hAnsi="仿宋_GB2312" w:eastAsia="仿宋_GB2312" w:cs="仿宋_GB2312"/>
          <w:b w:val="0"/>
          <w:bCs w:val="0"/>
          <w:color w:val="auto"/>
          <w:sz w:val="32"/>
          <w:szCs w:val="32"/>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其中小</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班</w:t>
      </w:r>
      <w:r>
        <w:rPr>
          <w:rFonts w:hint="eastAsia" w:ascii="仿宋_GB2312" w:hAnsi="仿宋_GB2312" w:eastAsia="仿宋_GB2312" w:cs="仿宋_GB2312"/>
          <w:b w:val="0"/>
          <w:bCs w:val="0"/>
          <w:color w:val="000000" w:themeColor="text1"/>
          <w:sz w:val="32"/>
          <w:szCs w:val="32"/>
          <w14:textFill>
            <w14:solidFill>
              <w14:schemeClr w14:val="tx1"/>
            </w14:solidFill>
          </w14:textFill>
        </w:rPr>
        <w:t>必须年满</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b w:val="0"/>
          <w:bCs w:val="0"/>
          <w:color w:val="000000" w:themeColor="text1"/>
          <w:sz w:val="32"/>
          <w:szCs w:val="32"/>
          <w14:textFill>
            <w14:solidFill>
              <w14:schemeClr w14:val="tx1"/>
            </w14:solidFill>
          </w14:textFill>
        </w:rPr>
        <w:t>周岁，即201</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9</w:t>
      </w:r>
      <w:r>
        <w:rPr>
          <w:rFonts w:hint="eastAsia" w:ascii="仿宋_GB2312" w:hAnsi="仿宋_GB2312" w:eastAsia="仿宋_GB2312" w:cs="仿宋_GB2312"/>
          <w:b w:val="0"/>
          <w:bCs w:val="0"/>
          <w:color w:val="000000" w:themeColor="text1"/>
          <w:sz w:val="32"/>
          <w:szCs w:val="32"/>
          <w14:textFill>
            <w14:solidFill>
              <w14:schemeClr w14:val="tx1"/>
            </w14:solidFill>
          </w14:textFill>
        </w:rPr>
        <w:t>年9月1日</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20</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20</w:t>
      </w:r>
      <w:r>
        <w:rPr>
          <w:rFonts w:hint="eastAsia" w:ascii="仿宋_GB2312" w:hAnsi="仿宋_GB2312" w:eastAsia="仿宋_GB2312" w:cs="仿宋_GB2312"/>
          <w:b w:val="0"/>
          <w:bCs w:val="0"/>
          <w:color w:val="000000" w:themeColor="text1"/>
          <w:sz w:val="32"/>
          <w:szCs w:val="32"/>
          <w14:textFill>
            <w14:solidFill>
              <w14:schemeClr w14:val="tx1"/>
            </w14:solidFill>
          </w14:textFill>
        </w:rPr>
        <w:t>年8月31日</w:t>
      </w:r>
      <w:r>
        <w:rPr>
          <w:rFonts w:hint="eastAsia" w:ascii="仿宋_GB2312" w:hAnsi="仿宋_GB2312" w:eastAsia="仿宋_GB2312" w:cs="仿宋_GB2312"/>
          <w:b w:val="0"/>
          <w:bCs w:val="0"/>
          <w:color w:val="auto"/>
          <w:sz w:val="32"/>
          <w:szCs w:val="32"/>
        </w:rPr>
        <w:t>（含8月31日</w:t>
      </w:r>
      <w:r>
        <w:rPr>
          <w:rFonts w:hint="eastAsia" w:ascii="仿宋_GB2312" w:hAnsi="仿宋_GB2312" w:eastAsia="仿宋_GB2312" w:cs="仿宋_GB2312"/>
          <w:b w:val="0"/>
          <w:bCs w:val="0"/>
          <w:color w:val="auto"/>
          <w:sz w:val="32"/>
          <w:szCs w:val="32"/>
          <w:lang w:val="en-US" w:eastAsia="zh-CN"/>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出生的儿童</w:t>
      </w:r>
      <w:r>
        <w:rPr>
          <w:rFonts w:hint="eastAsia" w:ascii="仿宋_GB2312" w:hAnsi="仿宋_GB2312" w:eastAsia="仿宋_GB2312" w:cs="仿宋_GB2312"/>
          <w:b w:val="0"/>
          <w:bCs w:val="0"/>
          <w:color w:val="auto"/>
          <w:sz w:val="32"/>
          <w:szCs w:val="32"/>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优先招收户籍和房产一致且在片区内的适龄幼儿，在学位仍能满足的条件下，可招收县城范围户籍的其他适龄幼儿</w:t>
      </w:r>
      <w:r>
        <w:rPr>
          <w:rFonts w:hint="eastAsia" w:ascii="仿宋_GB2312" w:hAnsi="仿宋_GB2312" w:eastAsia="仿宋_GB2312" w:cs="仿宋_GB2312"/>
          <w:b w:val="0"/>
          <w:bCs w:val="0"/>
          <w:color w:val="000000" w:themeColor="text1"/>
          <w:sz w:val="32"/>
          <w:szCs w:val="32"/>
          <w14:textFill>
            <w14:solidFill>
              <w14:schemeClr w14:val="tx1"/>
            </w14:solidFill>
          </w14:textFill>
        </w:rPr>
        <w:t>。</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如符合条件的户籍适龄儿童人数多于该幼儿园的招生人数时，采取户籍适龄儿童摇号确定学位；如符合条件的户籍适龄儿童人数少于该幼儿园的招生人数时，在县城户籍生录取后，剩余的学位在该幼儿园片区范围的房产生</w:t>
      </w:r>
      <w:r>
        <w:rPr>
          <w:rFonts w:hint="eastAsia" w:ascii="仿宋_GB2312" w:hAnsi="仿宋_GB2312" w:eastAsia="仿宋_GB2312" w:cs="仿宋_GB2312"/>
          <w:b w:val="0"/>
          <w:bCs w:val="0"/>
          <w:color w:val="auto"/>
          <w:sz w:val="32"/>
          <w:szCs w:val="32"/>
        </w:rPr>
        <w:t>（</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即适龄儿童本人的房产或父母的房产在该幼儿园片区范围内的</w:t>
      </w:r>
      <w:r>
        <w:rPr>
          <w:rFonts w:hint="eastAsia" w:ascii="仿宋_GB2312" w:hAnsi="仿宋_GB2312" w:eastAsia="仿宋_GB2312" w:cs="仿宋_GB2312"/>
          <w:b w:val="0"/>
          <w:bCs w:val="0"/>
          <w:color w:val="auto"/>
          <w:sz w:val="32"/>
          <w:szCs w:val="32"/>
          <w:lang w:val="en-US" w:eastAsia="zh-CN"/>
        </w:rPr>
        <w:t>）</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当中摇号确定剩余的学位。</w:t>
      </w:r>
    </w:p>
    <w:p>
      <w:pPr>
        <w:keepNext w:val="0"/>
        <w:keepLines w:val="0"/>
        <w:pageBreakBefore w:val="0"/>
        <w:kinsoku/>
        <w:wordWrap/>
        <w:overflowPunct/>
        <w:topLinePunct w:val="0"/>
        <w:autoSpaceDE w:val="0"/>
        <w:autoSpaceDN/>
        <w:bidi w:val="0"/>
        <w:adjustRightInd/>
        <w:spacing w:line="560" w:lineRule="exact"/>
        <w:ind w:firstLine="640" w:firstLineChars="200"/>
        <w:jc w:val="both"/>
        <w:textAlignment w:val="auto"/>
        <w:rPr>
          <w:rFonts w:hint="eastAsia" w:ascii="楷体_GB2312" w:hAnsi="楷体_GB2312" w:eastAsia="楷体_GB2312" w:cs="楷体_GB2312"/>
          <w:b w:val="0"/>
          <w:bCs w:val="0"/>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b w:val="0"/>
          <w:bCs w:val="0"/>
          <w:color w:val="000000" w:themeColor="text1"/>
          <w:sz w:val="32"/>
          <w:szCs w:val="32"/>
          <w:lang w:val="en-US" w:eastAsia="zh-CN"/>
          <w14:textFill>
            <w14:solidFill>
              <w14:schemeClr w14:val="tx1"/>
            </w14:solidFill>
          </w14:textFill>
        </w:rPr>
        <w:t>2．民办幼儿园</w:t>
      </w:r>
    </w:p>
    <w:p>
      <w:pPr>
        <w:keepNext w:val="0"/>
        <w:keepLines w:val="0"/>
        <w:pageBreakBefore w:val="0"/>
        <w:widowControl w:val="0"/>
        <w:kinsoku/>
        <w:wordWrap/>
        <w:overflowPunct/>
        <w:topLinePunct w:val="0"/>
        <w:autoSpaceDE w:val="0"/>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（1）户籍生：</w:t>
      </w:r>
      <w:r>
        <w:rPr>
          <w:rFonts w:hint="eastAsia" w:ascii="仿宋_GB2312" w:hAnsi="仿宋_GB2312" w:eastAsia="仿宋_GB2312" w:cs="仿宋_GB2312"/>
          <w:b w:val="0"/>
          <w:bCs w:val="0"/>
          <w:color w:val="000000" w:themeColor="text1"/>
          <w:sz w:val="32"/>
          <w:szCs w:val="32"/>
          <w14:textFill>
            <w14:solidFill>
              <w14:schemeClr w14:val="tx1"/>
            </w14:solidFill>
          </w14:textFill>
        </w:rPr>
        <w:t>起始</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小班新生</w:t>
      </w:r>
      <w:r>
        <w:rPr>
          <w:rFonts w:hint="eastAsia" w:ascii="仿宋_GB2312" w:hAnsi="仿宋_GB2312" w:eastAsia="仿宋_GB2312" w:cs="仿宋_GB2312"/>
          <w:b w:val="0"/>
          <w:bCs w:val="0"/>
          <w:color w:val="000000" w:themeColor="text1"/>
          <w:sz w:val="32"/>
          <w:szCs w:val="32"/>
          <w14:textFill>
            <w14:solidFill>
              <w14:schemeClr w14:val="tx1"/>
            </w14:solidFill>
          </w14:textFill>
        </w:rPr>
        <w:t>（含</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中、大班插班生</w:t>
      </w:r>
      <w:r>
        <w:rPr>
          <w:rFonts w:hint="eastAsia" w:ascii="仿宋_GB2312" w:hAnsi="仿宋_GB2312" w:eastAsia="仿宋_GB2312" w:cs="仿宋_GB2312"/>
          <w:b w:val="0"/>
          <w:bCs w:val="0"/>
          <w:color w:val="000000" w:themeColor="text1"/>
          <w:sz w:val="32"/>
          <w:szCs w:val="32"/>
          <w14:textFill>
            <w14:solidFill>
              <w14:schemeClr w14:val="tx1"/>
            </w14:solidFill>
          </w14:textFill>
        </w:rPr>
        <w:t>）必须具有</w:t>
      </w:r>
      <w:r>
        <w:rPr>
          <w:rFonts w:hint="eastAsia" w:ascii="仿宋_GB2312" w:hAnsi="仿宋_GB2312" w:eastAsia="仿宋_GB2312" w:cs="仿宋_GB2312"/>
          <w:b/>
          <w:bCs/>
          <w:color w:val="auto"/>
          <w:sz w:val="32"/>
          <w:szCs w:val="32"/>
        </w:rPr>
        <w:t>新丰县</w:t>
      </w:r>
      <w:r>
        <w:rPr>
          <w:rFonts w:hint="eastAsia" w:ascii="仿宋_GB2312" w:hAnsi="仿宋_GB2312" w:eastAsia="仿宋_GB2312" w:cs="仿宋_GB2312"/>
          <w:b/>
          <w:bCs/>
          <w:color w:val="auto"/>
          <w:sz w:val="32"/>
          <w:szCs w:val="32"/>
          <w:lang w:val="en-US" w:eastAsia="zh-CN"/>
        </w:rPr>
        <w:t>丰城街道办事处居委会辖区</w:t>
      </w:r>
      <w:r>
        <w:rPr>
          <w:rFonts w:hint="eastAsia" w:ascii="仿宋_GB2312" w:hAnsi="仿宋_GB2312" w:eastAsia="仿宋_GB2312" w:cs="仿宋_GB2312"/>
          <w:b/>
          <w:bCs/>
          <w:color w:val="auto"/>
          <w:sz w:val="32"/>
          <w:szCs w:val="32"/>
        </w:rPr>
        <w:t>范围内户籍</w:t>
      </w:r>
      <w:r>
        <w:rPr>
          <w:rFonts w:hint="eastAsia" w:ascii="仿宋_GB2312" w:hAnsi="仿宋_GB2312" w:eastAsia="仿宋_GB2312" w:cs="仿宋_GB2312"/>
          <w:b w:val="0"/>
          <w:bCs w:val="0"/>
          <w:color w:val="000000" w:themeColor="text1"/>
          <w:sz w:val="32"/>
          <w:szCs w:val="32"/>
          <w14:textFill>
            <w14:solidFill>
              <w14:schemeClr w14:val="tx1"/>
            </w14:solidFill>
          </w14:textFill>
        </w:rPr>
        <w:t>且符合招生范围的适龄儿童</w:t>
      </w:r>
      <w:r>
        <w:rPr>
          <w:rFonts w:hint="eastAsia" w:ascii="仿宋_GB2312" w:hAnsi="仿宋_GB2312" w:eastAsia="仿宋_GB2312" w:cs="仿宋_GB2312"/>
          <w:b w:val="0"/>
          <w:bCs w:val="0"/>
          <w:color w:val="auto"/>
          <w:sz w:val="32"/>
          <w:szCs w:val="32"/>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其中小</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班</w:t>
      </w:r>
      <w:r>
        <w:rPr>
          <w:rFonts w:hint="eastAsia" w:ascii="仿宋_GB2312" w:hAnsi="仿宋_GB2312" w:eastAsia="仿宋_GB2312" w:cs="仿宋_GB2312"/>
          <w:b w:val="0"/>
          <w:bCs w:val="0"/>
          <w:color w:val="000000" w:themeColor="text1"/>
          <w:sz w:val="32"/>
          <w:szCs w:val="32"/>
          <w14:textFill>
            <w14:solidFill>
              <w14:schemeClr w14:val="tx1"/>
            </w14:solidFill>
          </w14:textFill>
        </w:rPr>
        <w:t>必须年满</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b w:val="0"/>
          <w:bCs w:val="0"/>
          <w:color w:val="000000" w:themeColor="text1"/>
          <w:sz w:val="32"/>
          <w:szCs w:val="32"/>
          <w14:textFill>
            <w14:solidFill>
              <w14:schemeClr w14:val="tx1"/>
            </w14:solidFill>
          </w14:textFill>
        </w:rPr>
        <w:t>周岁，即201</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9</w:t>
      </w:r>
      <w:r>
        <w:rPr>
          <w:rFonts w:hint="eastAsia" w:ascii="仿宋_GB2312" w:hAnsi="仿宋_GB2312" w:eastAsia="仿宋_GB2312" w:cs="仿宋_GB2312"/>
          <w:b w:val="0"/>
          <w:bCs w:val="0"/>
          <w:color w:val="000000" w:themeColor="text1"/>
          <w:sz w:val="32"/>
          <w:szCs w:val="32"/>
          <w14:textFill>
            <w14:solidFill>
              <w14:schemeClr w14:val="tx1"/>
            </w14:solidFill>
          </w14:textFill>
        </w:rPr>
        <w:t>年9月1日—20</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20</w:t>
      </w:r>
      <w:r>
        <w:rPr>
          <w:rFonts w:hint="eastAsia" w:ascii="仿宋_GB2312" w:hAnsi="仿宋_GB2312" w:eastAsia="仿宋_GB2312" w:cs="仿宋_GB2312"/>
          <w:b w:val="0"/>
          <w:bCs w:val="0"/>
          <w:color w:val="000000" w:themeColor="text1"/>
          <w:sz w:val="32"/>
          <w:szCs w:val="32"/>
          <w14:textFill>
            <w14:solidFill>
              <w14:schemeClr w14:val="tx1"/>
            </w14:solidFill>
          </w14:textFill>
        </w:rPr>
        <w:t>年8月31日</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含8月31日</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出生的儿童</w:t>
      </w:r>
      <w:r>
        <w:rPr>
          <w:rFonts w:hint="eastAsia" w:ascii="仿宋_GB2312" w:hAnsi="仿宋_GB2312" w:eastAsia="仿宋_GB2312" w:cs="仿宋_GB2312"/>
          <w:b w:val="0"/>
          <w:bCs w:val="0"/>
          <w:color w:val="auto"/>
          <w:sz w:val="32"/>
          <w:szCs w:val="32"/>
        </w:rPr>
        <w:t>〕</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val="0"/>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（2）非户籍生：</w:t>
      </w:r>
      <w:r>
        <w:rPr>
          <w:rFonts w:hint="eastAsia" w:ascii="仿宋_GB2312" w:hAnsi="仿宋_GB2312" w:eastAsia="仿宋_GB2312" w:cs="仿宋_GB2312"/>
          <w:b w:val="0"/>
          <w:bCs w:val="0"/>
          <w:color w:val="000000" w:themeColor="text1"/>
          <w:sz w:val="32"/>
          <w:szCs w:val="32"/>
          <w14:textFill>
            <w14:solidFill>
              <w14:schemeClr w14:val="tx1"/>
            </w14:solidFill>
          </w14:textFill>
        </w:rPr>
        <w:t>原则上县城</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幼儿园</w:t>
      </w:r>
      <w:r>
        <w:rPr>
          <w:rFonts w:hint="eastAsia" w:ascii="仿宋_GB2312" w:hAnsi="仿宋_GB2312" w:eastAsia="仿宋_GB2312" w:cs="仿宋_GB2312"/>
          <w:b w:val="0"/>
          <w:bCs w:val="0"/>
          <w:color w:val="000000" w:themeColor="text1"/>
          <w:sz w:val="32"/>
          <w:szCs w:val="32"/>
          <w14:textFill>
            <w14:solidFill>
              <w14:schemeClr w14:val="tx1"/>
            </w14:solidFill>
          </w14:textFill>
        </w:rPr>
        <w:t>不招收非片区户籍学生，但在招收片区户籍学生后，仍有空余学位，</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适龄幼儿可凭父母（或其他法定监护人）以下条件入读（资料缺一不可）：</w:t>
      </w:r>
    </w:p>
    <w:p>
      <w:pPr>
        <w:keepNext w:val="0"/>
        <w:keepLines w:val="0"/>
        <w:pageBreakBefore w:val="0"/>
        <w:widowControl w:val="0"/>
        <w:kinsoku/>
        <w:wordWrap/>
        <w:overflowPunct/>
        <w:topLinePunct w:val="0"/>
        <w:autoSpaceDE w:val="0"/>
        <w:autoSpaceDN/>
        <w:bidi w:val="0"/>
        <w:adjustRightInd/>
        <w:snapToGrid/>
        <w:spacing w:line="560" w:lineRule="exact"/>
        <w:ind w:left="0" w:firstLine="643" w:firstLineChars="200"/>
        <w:jc w:val="both"/>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一是</w:t>
      </w:r>
      <w:r>
        <w:rPr>
          <w:rFonts w:hint="eastAsia" w:ascii="仿宋_GB2312" w:hAnsi="仿宋_GB2312" w:eastAsia="仿宋_GB2312" w:cs="仿宋_GB2312"/>
          <w:b w:val="0"/>
          <w:bCs w:val="0"/>
          <w:color w:val="000000" w:themeColor="text1"/>
          <w:sz w:val="32"/>
          <w:szCs w:val="32"/>
          <w14:textFill>
            <w14:solidFill>
              <w14:schemeClr w14:val="tx1"/>
            </w14:solidFill>
          </w14:textFill>
        </w:rPr>
        <w:t>其父母（或其他法定监护人，下同）或本人持有县城合法的住宅类房屋《不动产登记证》的</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二是</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在新丰县城</w:t>
      </w:r>
      <w:r>
        <w:rPr>
          <w:rFonts w:hint="eastAsia" w:ascii="仿宋_GB2312" w:hAnsi="仿宋_GB2312" w:eastAsia="仿宋_GB2312" w:cs="仿宋_GB2312"/>
          <w:b w:val="0"/>
          <w:bCs w:val="0"/>
          <w:color w:val="000000" w:themeColor="text1"/>
          <w:sz w:val="32"/>
          <w:szCs w:val="32"/>
          <w14:textFill>
            <w14:solidFill>
              <w14:schemeClr w14:val="tx1"/>
            </w14:solidFill>
          </w14:textFill>
        </w:rPr>
        <w:t>居住半年以上（含半年）、有</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房管所出具的租赁证明</w:t>
      </w:r>
      <w:r>
        <w:rPr>
          <w:rFonts w:hint="eastAsia" w:ascii="仿宋_GB2312" w:hAnsi="仿宋_GB2312" w:eastAsia="仿宋_GB2312" w:cs="仿宋_GB2312"/>
          <w:b w:val="0"/>
          <w:bCs w:val="0"/>
          <w:color w:val="000000" w:themeColor="text1"/>
          <w:sz w:val="32"/>
          <w:szCs w:val="32"/>
          <w14:textFill>
            <w14:solidFill>
              <w14:schemeClr w14:val="tx1"/>
            </w14:solidFill>
          </w14:textFill>
        </w:rPr>
        <w:t>、在新丰县城有合法稳定的职业（需提供与用人单位签订的合同满半年以上）</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缴纳的社保证明</w:t>
      </w:r>
      <w:r>
        <w:rPr>
          <w:rFonts w:hint="eastAsia" w:ascii="仿宋_GB2312" w:hAnsi="仿宋_GB2312" w:eastAsia="仿宋_GB2312" w:cs="仿宋_GB2312"/>
          <w:b w:val="0"/>
          <w:bCs w:val="0"/>
          <w:color w:val="000000" w:themeColor="text1"/>
          <w:sz w:val="32"/>
          <w:szCs w:val="32"/>
          <w14:textFill>
            <w14:solidFill>
              <w14:schemeClr w14:val="tx1"/>
            </w14:solidFill>
          </w14:textFill>
        </w:rPr>
        <w:t>，同时，必须提供缴交半年或以上的水电费单据作为佐证材料</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三是</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其父母（或其他法定监护人）在县城范围内持有营业执照，租赁的店面须有合同，</w:t>
      </w:r>
      <w:r>
        <w:rPr>
          <w:rFonts w:hint="eastAsia" w:ascii="仿宋_GB2312" w:hAnsi="仿宋_GB2312" w:eastAsia="仿宋_GB2312" w:cs="仿宋_GB2312"/>
          <w:b w:val="0"/>
          <w:bCs w:val="0"/>
          <w:color w:val="000000" w:themeColor="text1"/>
          <w:sz w:val="32"/>
          <w:szCs w:val="32"/>
          <w14:textFill>
            <w14:solidFill>
              <w14:schemeClr w14:val="tx1"/>
            </w14:solidFill>
          </w14:textFill>
        </w:rPr>
        <w:t>同时，必须提供缴交半年或以上的水电费单据作为佐证材料</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四是</w:t>
      </w:r>
      <w:r>
        <w:rPr>
          <w:rFonts w:hint="eastAsia" w:ascii="仿宋_GB2312" w:hAnsi="仿宋_GB2312" w:eastAsia="仿宋_GB2312" w:cs="仿宋_GB2312"/>
          <w:b w:val="0"/>
          <w:bCs w:val="0"/>
          <w:color w:val="000000" w:themeColor="text1"/>
          <w:sz w:val="32"/>
          <w:szCs w:val="32"/>
          <w14:textFill>
            <w14:solidFill>
              <w14:schemeClr w14:val="tx1"/>
            </w14:solidFill>
          </w14:textFill>
        </w:rPr>
        <w:t>进城务工的适龄</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幼儿</w:t>
      </w:r>
      <w:r>
        <w:rPr>
          <w:rFonts w:hint="eastAsia" w:ascii="仿宋_GB2312" w:hAnsi="仿宋_GB2312" w:eastAsia="仿宋_GB2312" w:cs="仿宋_GB2312"/>
          <w:b w:val="0"/>
          <w:bCs w:val="0"/>
          <w:color w:val="000000" w:themeColor="text1"/>
          <w:sz w:val="32"/>
          <w:szCs w:val="32"/>
          <w14:textFill>
            <w14:solidFill>
              <w14:schemeClr w14:val="tx1"/>
            </w14:solidFill>
          </w14:textFill>
        </w:rPr>
        <w:t>申请入学必须符合下列条件</w:t>
      </w:r>
      <w:r>
        <w:rPr>
          <w:rFonts w:hint="eastAsia" w:ascii="仿宋_GB2312" w:hAnsi="仿宋_GB2312" w:eastAsia="仿宋_GB2312" w:cs="仿宋_GB2312"/>
          <w:b w:val="0"/>
          <w:bCs w:val="0"/>
          <w:color w:val="auto"/>
          <w:sz w:val="32"/>
          <w:szCs w:val="32"/>
        </w:rPr>
        <w:t>：其父母在新丰县城居住半年以上（含半年）有居住证、在</w:t>
      </w:r>
      <w:r>
        <w:rPr>
          <w:rFonts w:hint="eastAsia" w:ascii="仿宋_GB2312" w:hAnsi="仿宋_GB2312" w:eastAsia="仿宋_GB2312" w:cs="仿宋_GB2312"/>
          <w:b w:val="0"/>
          <w:bCs w:val="0"/>
          <w:color w:val="000000" w:themeColor="text1"/>
          <w:sz w:val="32"/>
          <w:szCs w:val="32"/>
          <w14:textFill>
            <w14:solidFill>
              <w14:schemeClr w14:val="tx1"/>
            </w14:solidFill>
          </w14:textFill>
        </w:rPr>
        <w:t>新丰县城有合法稳定的职业（需提供与用人单位签订的合同满半年以上），同时，必须提供缴交半年或以上的水电费单据作为佐证材料。</w:t>
      </w:r>
      <w:r>
        <w:rPr>
          <w:rFonts w:hint="eastAsia" w:ascii="仿宋_GB2312" w:hAnsi="仿宋_GB2312" w:eastAsia="仿宋_GB2312" w:cs="仿宋_GB2312"/>
          <w:b/>
          <w:bCs/>
          <w:color w:val="auto"/>
          <w:sz w:val="32"/>
          <w:szCs w:val="32"/>
          <w:lang w:val="en-US" w:eastAsia="zh-CN"/>
        </w:rPr>
        <w:t>如果法定监护人在新丰县城持有连续5年或以上签证的居住证、缴纳在新丰县域内的社保连续5年或以上，满足这两条件的幼儿则可享有与县城户籍幼儿同等招生权利。</w:t>
      </w:r>
    </w:p>
    <w:p>
      <w:pPr>
        <w:keepNext w:val="0"/>
        <w:keepLines w:val="0"/>
        <w:pageBreakBefore w:val="0"/>
        <w:kinsoku/>
        <w:wordWrap/>
        <w:overflowPunct/>
        <w:topLinePunct w:val="0"/>
        <w:autoSpaceDN/>
        <w:bidi w:val="0"/>
        <w:adjustRightInd/>
        <w:spacing w:line="560" w:lineRule="exact"/>
        <w:ind w:firstLine="640"/>
        <w:jc w:val="both"/>
        <w:textAlignment w:val="auto"/>
        <w:rPr>
          <w:rFonts w:hint="eastAsia" w:ascii="黑体" w:hAnsi="黑体" w:eastAsia="黑体" w:cs="黑体"/>
          <w:b w:val="0"/>
          <w:bCs w:val="0"/>
          <w:color w:val="000000" w:themeColor="text1"/>
          <w:sz w:val="32"/>
          <w:szCs w:val="32"/>
          <w:lang w:val="en-US" w:eastAsia="zh-CN"/>
          <w14:textFill>
            <w14:solidFill>
              <w14:schemeClr w14:val="tx1"/>
            </w14:solidFill>
          </w14:textFill>
        </w:rPr>
      </w:pPr>
      <w:r>
        <w:rPr>
          <w:rFonts w:hint="eastAsia" w:ascii="黑体" w:hAnsi="黑体" w:eastAsia="黑体" w:cs="黑体"/>
          <w:b w:val="0"/>
          <w:bCs w:val="0"/>
          <w:color w:val="000000" w:themeColor="text1"/>
          <w:sz w:val="32"/>
          <w:szCs w:val="32"/>
          <w:lang w:val="en-US" w:eastAsia="zh-CN"/>
          <w14:textFill>
            <w14:solidFill>
              <w14:schemeClr w14:val="tx1"/>
            </w14:solidFill>
          </w14:textFill>
        </w:rPr>
        <w:t>四、招生区域（县城公办幼儿园招生区域见附件</w:t>
      </w:r>
      <w:r>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t>2</w:t>
      </w:r>
      <w:r>
        <w:rPr>
          <w:rFonts w:hint="eastAsia" w:ascii="黑体" w:hAnsi="黑体" w:eastAsia="黑体" w:cs="黑体"/>
          <w:b w:val="0"/>
          <w:bCs w:val="0"/>
          <w:color w:val="000000" w:themeColor="text1"/>
          <w:sz w:val="32"/>
          <w:szCs w:val="32"/>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val="0"/>
        <w:autoSpaceDN/>
        <w:bidi w:val="0"/>
        <w:adjustRightInd/>
        <w:snapToGrid/>
        <w:spacing w:line="560" w:lineRule="exact"/>
        <w:ind w:left="0" w:firstLine="640" w:firstLineChars="200"/>
        <w:jc w:val="both"/>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各园所在村、镇（街道）、县城范围内，不得跨区域招生。</w:t>
      </w:r>
    </w:p>
    <w:p>
      <w:pPr>
        <w:keepNext w:val="0"/>
        <w:keepLines w:val="0"/>
        <w:pageBreakBefore w:val="0"/>
        <w:kinsoku/>
        <w:wordWrap/>
        <w:overflowPunct/>
        <w:topLinePunct w:val="0"/>
        <w:autoSpaceDN/>
        <w:bidi w:val="0"/>
        <w:adjustRightInd/>
        <w:spacing w:line="560" w:lineRule="exact"/>
        <w:ind w:firstLine="640"/>
        <w:jc w:val="both"/>
        <w:textAlignment w:val="auto"/>
        <w:rPr>
          <w:rFonts w:hint="eastAsia" w:ascii="黑体" w:hAnsi="黑体" w:eastAsia="黑体" w:cs="黑体"/>
          <w:b w:val="0"/>
          <w:bCs w:val="0"/>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lang w:val="en-US" w:eastAsia="zh-CN"/>
          <w14:textFill>
            <w14:solidFill>
              <w14:schemeClr w14:val="tx1"/>
            </w14:solidFill>
          </w14:textFill>
        </w:rPr>
        <w:t>五</w:t>
      </w:r>
      <w:r>
        <w:rPr>
          <w:rFonts w:hint="eastAsia" w:ascii="黑体" w:hAnsi="黑体" w:eastAsia="黑体" w:cs="黑体"/>
          <w:b w:val="0"/>
          <w:bCs w:val="0"/>
          <w:color w:val="000000" w:themeColor="text1"/>
          <w:sz w:val="32"/>
          <w:szCs w:val="32"/>
          <w14:textFill>
            <w14:solidFill>
              <w14:schemeClr w14:val="tx1"/>
            </w14:solidFill>
          </w14:textFill>
        </w:rPr>
        <w:t>、招生程序</w:t>
      </w:r>
    </w:p>
    <w:p>
      <w:pPr>
        <w:keepNext w:val="0"/>
        <w:keepLines w:val="0"/>
        <w:pageBreakBefore w:val="0"/>
        <w:widowControl w:val="0"/>
        <w:kinsoku/>
        <w:wordWrap/>
        <w:overflowPunct/>
        <w:topLinePunct w:val="0"/>
        <w:autoSpaceDN/>
        <w:bidi w:val="0"/>
        <w:adjustRightInd/>
        <w:snapToGrid/>
        <w:spacing w:line="560" w:lineRule="exact"/>
        <w:ind w:left="0" w:firstLine="640" w:firstLineChars="200"/>
        <w:jc w:val="both"/>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楷体_GB2312" w:hAnsi="楷体_GB2312" w:eastAsia="楷体_GB2312" w:cs="楷体_GB2312"/>
          <w:b w:val="0"/>
          <w:bCs w:val="0"/>
          <w:color w:val="000000" w:themeColor="text1"/>
          <w:sz w:val="32"/>
          <w:szCs w:val="32"/>
          <w14:textFill>
            <w14:solidFill>
              <w14:schemeClr w14:val="tx1"/>
            </w14:solidFill>
          </w14:textFill>
        </w:rPr>
        <w:t>（一）制定招生工作方案。</w:t>
      </w:r>
      <w:r>
        <w:rPr>
          <w:rFonts w:hint="eastAsia" w:ascii="仿宋_GB2312" w:hAnsi="仿宋_GB2312" w:eastAsia="仿宋_GB2312" w:cs="仿宋_GB2312"/>
          <w:b w:val="0"/>
          <w:bCs w:val="0"/>
          <w:color w:val="000000" w:themeColor="text1"/>
          <w:sz w:val="32"/>
          <w:szCs w:val="32"/>
          <w14:textFill>
            <w14:solidFill>
              <w14:schemeClr w14:val="tx1"/>
            </w14:solidFill>
          </w14:textFill>
        </w:rPr>
        <w:t>各幼儿园按照当地教育行政管理部门核准下达的招生计划、范围、班数和人数，制定招生工作方案</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并送到教育行政部门审核、备案。</w:t>
      </w:r>
      <w:r>
        <w:rPr>
          <w:rFonts w:hint="eastAsia" w:ascii="仿宋_GB2312" w:hAnsi="仿宋_GB2312" w:eastAsia="仿宋_GB2312" w:cs="仿宋_GB2312"/>
          <w:b w:val="0"/>
          <w:bCs w:val="0"/>
          <w:color w:val="000000" w:themeColor="text1"/>
          <w:sz w:val="32"/>
          <w:szCs w:val="32"/>
          <w14:textFill>
            <w14:solidFill>
              <w14:schemeClr w14:val="tx1"/>
            </w14:solidFill>
          </w14:textFill>
        </w:rPr>
        <w:t>严格按照常态化疫情防控工作要求，落实好报名、资格审核、注册、入园等各环节的管理和服务。</w:t>
      </w:r>
    </w:p>
    <w:p>
      <w:pPr>
        <w:keepNext w:val="0"/>
        <w:keepLines w:val="0"/>
        <w:pageBreakBefore w:val="0"/>
        <w:widowControl w:val="0"/>
        <w:kinsoku/>
        <w:wordWrap/>
        <w:overflowPunct/>
        <w:topLinePunct w:val="0"/>
        <w:autoSpaceDN/>
        <w:bidi w:val="0"/>
        <w:adjustRightInd/>
        <w:snapToGrid/>
        <w:spacing w:line="560" w:lineRule="exact"/>
        <w:ind w:left="0" w:firstLine="640" w:firstLineChars="200"/>
        <w:jc w:val="both"/>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楷体_GB2312" w:hAnsi="楷体_GB2312" w:eastAsia="楷体_GB2312" w:cs="楷体_GB2312"/>
          <w:b w:val="0"/>
          <w:bCs w:val="0"/>
          <w:color w:val="000000" w:themeColor="text1"/>
          <w:sz w:val="32"/>
          <w:szCs w:val="32"/>
          <w14:textFill>
            <w14:solidFill>
              <w14:schemeClr w14:val="tx1"/>
            </w14:solidFill>
          </w14:textFill>
        </w:rPr>
        <w:t>（二）公开招生信息。</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各幼儿园</w:t>
      </w:r>
      <w:r>
        <w:rPr>
          <w:rFonts w:hint="eastAsia" w:ascii="仿宋_GB2312" w:hAnsi="仿宋_GB2312" w:eastAsia="仿宋_GB2312" w:cs="仿宋_GB2312"/>
          <w:b w:val="0"/>
          <w:bCs w:val="0"/>
          <w:color w:val="000000" w:themeColor="text1"/>
          <w:sz w:val="32"/>
          <w:szCs w:val="32"/>
          <w14:textFill>
            <w14:solidFill>
              <w14:schemeClr w14:val="tx1"/>
            </w14:solidFill>
          </w14:textFill>
        </w:rPr>
        <w:t>招生简章（广告）内容应实事求是，应当包含办园性质、地址、办学许可证编号、办园基本条件、计划招生人数、收费项目及标准、资助办法、招生服务指引、咨询电话等内容，明确招生时间、地点、方式、流程。招生简章（广告）应当报当地教育行政部门备案，不得做误导群众的宣传和虚假承诺。要及时通过幼儿园公众号、幼儿园公示栏等多种途径公告招生信息，充分保障幼儿家长的知情权，并提供必要的咨询服务。</w:t>
      </w:r>
    </w:p>
    <w:p>
      <w:pPr>
        <w:keepNext w:val="0"/>
        <w:keepLines w:val="0"/>
        <w:pageBreakBefore w:val="0"/>
        <w:widowControl w:val="0"/>
        <w:kinsoku/>
        <w:wordWrap/>
        <w:overflowPunct/>
        <w:topLinePunct w:val="0"/>
        <w:autoSpaceDN/>
        <w:bidi w:val="0"/>
        <w:adjustRightInd/>
        <w:snapToGrid/>
        <w:spacing w:line="560" w:lineRule="exact"/>
        <w:ind w:left="0" w:firstLine="640" w:firstLineChars="200"/>
        <w:jc w:val="both"/>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楷体_GB2312" w:hAnsi="楷体_GB2312" w:eastAsia="楷体_GB2312" w:cs="楷体_GB2312"/>
          <w:b w:val="0"/>
          <w:bCs w:val="0"/>
          <w:color w:val="000000" w:themeColor="text1"/>
          <w:sz w:val="32"/>
          <w:szCs w:val="32"/>
          <w14:textFill>
            <w14:solidFill>
              <w14:schemeClr w14:val="tx1"/>
            </w14:solidFill>
          </w14:textFill>
        </w:rPr>
        <w:t>（三）规范招生流程。</w:t>
      </w:r>
      <w:r>
        <w:rPr>
          <w:rFonts w:hint="eastAsia" w:ascii="仿宋_GB2312" w:hAnsi="仿宋_GB2312" w:eastAsia="仿宋_GB2312" w:cs="仿宋_GB2312"/>
          <w:b w:val="0"/>
          <w:bCs w:val="0"/>
          <w:color w:val="000000" w:themeColor="text1"/>
          <w:sz w:val="32"/>
          <w:szCs w:val="32"/>
          <w14:textFill>
            <w14:solidFill>
              <w14:schemeClr w14:val="tx1"/>
            </w14:solidFill>
          </w14:textFill>
        </w:rPr>
        <w:t>幼儿园要按照便民、高效的原则进一步简化招生入学办理手续和证明事项，优化招生工作流程，及时解决招生中出现的问题，维系良好的招生报名秩序。各公办幼儿园面向周边区域招生，采取先报名后录取的办法确定入园名单。当招生报名人数超过招生计划数时，可采取摇号抽签办法确定录取名单。幼儿园要于招生报名结束后</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20</w:t>
      </w:r>
      <w:r>
        <w:rPr>
          <w:rFonts w:hint="eastAsia" w:ascii="仿宋_GB2312" w:hAnsi="仿宋_GB2312" w:eastAsia="仿宋_GB2312" w:cs="仿宋_GB2312"/>
          <w:b w:val="0"/>
          <w:bCs w:val="0"/>
          <w:color w:val="000000" w:themeColor="text1"/>
          <w:sz w:val="32"/>
          <w:szCs w:val="32"/>
          <w14:textFill>
            <w14:solidFill>
              <w14:schemeClr w14:val="tx1"/>
            </w14:solidFill>
          </w14:textFill>
        </w:rPr>
        <w:t>个工作日内，将录取结果告知幼儿家长，没有录取的幼儿应当及时告知家长。幼儿入园前，应当按照卫生部门制定的卫生保健制度进行健康检查，合格者方可入园。</w:t>
      </w:r>
    </w:p>
    <w:p>
      <w:pPr>
        <w:keepNext w:val="0"/>
        <w:keepLines w:val="0"/>
        <w:pageBreakBefore w:val="0"/>
        <w:widowControl w:val="0"/>
        <w:kinsoku/>
        <w:wordWrap/>
        <w:overflowPunct/>
        <w:topLinePunct w:val="0"/>
        <w:autoSpaceDN/>
        <w:bidi w:val="0"/>
        <w:adjustRightInd/>
        <w:snapToGrid/>
        <w:spacing w:line="560" w:lineRule="exact"/>
        <w:ind w:left="0" w:firstLine="640" w:firstLineChars="200"/>
        <w:jc w:val="both"/>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楷体_GB2312" w:hAnsi="楷体_GB2312" w:eastAsia="楷体_GB2312" w:cs="楷体_GB2312"/>
          <w:b w:val="0"/>
          <w:bCs w:val="0"/>
          <w:color w:val="000000" w:themeColor="text1"/>
          <w:sz w:val="32"/>
          <w:szCs w:val="32"/>
          <w14:textFill>
            <w14:solidFill>
              <w14:schemeClr w14:val="tx1"/>
            </w14:solidFill>
          </w14:textFill>
        </w:rPr>
        <w:t>（四）规范收费行为。</w:t>
      </w:r>
      <w:r>
        <w:rPr>
          <w:rFonts w:hint="eastAsia" w:ascii="仿宋_GB2312" w:hAnsi="仿宋_GB2312" w:eastAsia="仿宋_GB2312" w:cs="仿宋_GB2312"/>
          <w:b w:val="0"/>
          <w:bCs w:val="0"/>
          <w:color w:val="000000" w:themeColor="text1"/>
          <w:sz w:val="32"/>
          <w:szCs w:val="32"/>
          <w14:textFill>
            <w14:solidFill>
              <w14:schemeClr w14:val="tx1"/>
            </w14:solidFill>
          </w14:textFill>
        </w:rPr>
        <w:t>各级各类公、民办幼儿园要遵守国家和省有关幼儿园收费的规定，公办幼儿园严格执行价格管理部门核准的收费项目和标准收费；民办幼儿园收费标准实行备案制，幼儿园在组织入园报名前应向社会公开收费项目和收费标准，不得在学年中途提高收费标准。任何幼儿园不得擅自设立收费项目收费，不得扩大收费范围，不得收取与入园挂钩的资助费、捐资助学费等费用。要加强幼儿伙食费的管理，实行按月预收，多退少补</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按月公示</w:t>
      </w:r>
      <w:r>
        <w:rPr>
          <w:rFonts w:hint="eastAsia" w:ascii="仿宋_GB2312" w:hAnsi="仿宋_GB2312" w:eastAsia="仿宋_GB2312" w:cs="仿宋_GB2312"/>
          <w:b w:val="0"/>
          <w:bCs w:val="0"/>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N/>
        <w:bidi w:val="0"/>
        <w:adjustRightInd/>
        <w:snapToGrid/>
        <w:spacing w:line="560" w:lineRule="exact"/>
        <w:ind w:left="0" w:firstLine="640" w:firstLineChars="200"/>
        <w:jc w:val="both"/>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楷体_GB2312" w:hAnsi="楷体_GB2312" w:eastAsia="楷体_GB2312" w:cs="楷体_GB2312"/>
          <w:b w:val="0"/>
          <w:bCs w:val="0"/>
          <w:color w:val="000000" w:themeColor="text1"/>
          <w:sz w:val="32"/>
          <w:szCs w:val="32"/>
          <w14:textFill>
            <w14:solidFill>
              <w14:schemeClr w14:val="tx1"/>
            </w14:solidFill>
          </w14:textFill>
        </w:rPr>
        <w:t>（五）上报招生数据。</w:t>
      </w:r>
      <w:r>
        <w:rPr>
          <w:rFonts w:hint="eastAsia" w:ascii="仿宋_GB2312" w:hAnsi="仿宋_GB2312" w:eastAsia="仿宋_GB2312" w:cs="仿宋_GB2312"/>
          <w:b w:val="0"/>
          <w:bCs w:val="0"/>
          <w:color w:val="000000" w:themeColor="text1"/>
          <w:sz w:val="32"/>
          <w:szCs w:val="32"/>
          <w14:textFill>
            <w14:solidFill>
              <w14:schemeClr w14:val="tx1"/>
            </w14:solidFill>
          </w14:textFill>
        </w:rPr>
        <w:t>各幼儿园要建立信息管理制度，及时按要求在全国学前教育管理信息系统和地方教育部门建设的信息平台中填报和更新幼儿有关信息数据，并按卫生部门的要求建立新生健康档案。</w:t>
      </w:r>
    </w:p>
    <w:p>
      <w:pPr>
        <w:keepNext w:val="0"/>
        <w:keepLines w:val="0"/>
        <w:pageBreakBefore w:val="0"/>
        <w:kinsoku/>
        <w:wordWrap/>
        <w:overflowPunct/>
        <w:topLinePunct w:val="0"/>
        <w:autoSpaceDN/>
        <w:bidi w:val="0"/>
        <w:adjustRightInd/>
        <w:spacing w:line="560" w:lineRule="exact"/>
        <w:ind w:firstLine="640"/>
        <w:jc w:val="both"/>
        <w:textAlignment w:val="auto"/>
        <w:rPr>
          <w:rFonts w:hint="eastAsia" w:ascii="黑体" w:hAnsi="黑体" w:eastAsia="黑体" w:cs="黑体"/>
          <w:b w:val="0"/>
          <w:bCs w:val="0"/>
          <w:color w:val="000000" w:themeColor="text1"/>
          <w:sz w:val="32"/>
          <w:szCs w:val="32"/>
          <w:lang w:val="en-US" w:eastAsia="zh-CN"/>
          <w14:textFill>
            <w14:solidFill>
              <w14:schemeClr w14:val="tx1"/>
            </w14:solidFill>
          </w14:textFill>
        </w:rPr>
      </w:pPr>
      <w:r>
        <w:rPr>
          <w:rFonts w:hint="eastAsia" w:ascii="黑体" w:hAnsi="黑体" w:eastAsia="黑体" w:cs="黑体"/>
          <w:b w:val="0"/>
          <w:bCs w:val="0"/>
          <w:color w:val="000000" w:themeColor="text1"/>
          <w:sz w:val="32"/>
          <w:szCs w:val="32"/>
          <w:lang w:val="en-US" w:eastAsia="zh-CN"/>
          <w14:textFill>
            <w14:solidFill>
              <w14:schemeClr w14:val="tx1"/>
            </w14:solidFill>
          </w14:textFill>
        </w:rPr>
        <w:t>六、招生办法</w:t>
      </w:r>
    </w:p>
    <w:p>
      <w:pPr>
        <w:keepNext w:val="0"/>
        <w:keepLines w:val="0"/>
        <w:pageBreakBefore w:val="0"/>
        <w:kinsoku/>
        <w:wordWrap/>
        <w:overflowPunct/>
        <w:topLinePunct w:val="0"/>
        <w:autoSpaceDN/>
        <w:bidi w:val="0"/>
        <w:adjustRightInd/>
        <w:spacing w:line="560" w:lineRule="exact"/>
        <w:ind w:firstLine="640"/>
        <w:jc w:val="both"/>
        <w:textAlignment w:val="auto"/>
        <w:rPr>
          <w:rFonts w:hint="eastAsia" w:ascii="楷体_GB2312" w:hAnsi="楷体_GB2312" w:eastAsia="楷体_GB2312" w:cs="楷体_GB2312"/>
          <w:b w:val="0"/>
          <w:bCs w:val="0"/>
          <w:color w:val="000000" w:themeColor="text1"/>
          <w:sz w:val="32"/>
          <w:szCs w:val="32"/>
          <w14:textFill>
            <w14:solidFill>
              <w14:schemeClr w14:val="tx1"/>
            </w14:solidFill>
          </w14:textFill>
        </w:rPr>
      </w:pPr>
      <w:r>
        <w:rPr>
          <w:rFonts w:hint="eastAsia" w:ascii="楷体_GB2312" w:hAnsi="楷体_GB2312" w:eastAsia="楷体_GB2312" w:cs="楷体_GB2312"/>
          <w:b w:val="0"/>
          <w:bCs w:val="0"/>
          <w:color w:val="000000" w:themeColor="text1"/>
          <w:sz w:val="32"/>
          <w:szCs w:val="32"/>
          <w14:textFill>
            <w14:solidFill>
              <w14:schemeClr w14:val="tx1"/>
            </w14:solidFill>
          </w14:textFill>
        </w:rPr>
        <w:t>（一）公办幼儿园</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各镇（街道）、县直管园</w:t>
      </w:r>
      <w:r>
        <w:rPr>
          <w:rFonts w:hint="eastAsia" w:ascii="仿宋_GB2312" w:hAnsi="仿宋_GB2312" w:eastAsia="仿宋_GB2312" w:cs="仿宋_GB2312"/>
          <w:b w:val="0"/>
          <w:bCs w:val="0"/>
          <w:color w:val="000000" w:themeColor="text1"/>
          <w:sz w:val="32"/>
          <w:szCs w:val="32"/>
          <w14:textFill>
            <w14:solidFill>
              <w14:schemeClr w14:val="tx1"/>
            </w14:solidFill>
          </w14:textFill>
        </w:rPr>
        <w:t>根据</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辖区内</w:t>
      </w:r>
      <w:r>
        <w:rPr>
          <w:rFonts w:hint="eastAsia" w:ascii="仿宋_GB2312" w:hAnsi="仿宋_GB2312" w:eastAsia="仿宋_GB2312" w:cs="仿宋_GB2312"/>
          <w:b w:val="0"/>
          <w:bCs w:val="0"/>
          <w:color w:val="000000" w:themeColor="text1"/>
          <w:sz w:val="32"/>
          <w:szCs w:val="32"/>
          <w14:textFill>
            <w14:solidFill>
              <w14:schemeClr w14:val="tx1"/>
            </w14:solidFill>
          </w14:textFill>
        </w:rPr>
        <w:t>公办幼儿园的资源配置状况和学前教育适龄幼儿的分布和需求状况，合理规划和确定本区域公办幼儿园的招生入园范围和招生人数，为适龄幼儿提供就近就便入园的学位。</w:t>
      </w:r>
    </w:p>
    <w:p>
      <w:pPr>
        <w:keepNext w:val="0"/>
        <w:keepLines w:val="0"/>
        <w:pageBreakBefore w:val="0"/>
        <w:widowControl w:val="0"/>
        <w:kinsoku/>
        <w:wordWrap/>
        <w:overflowPunct/>
        <w:topLinePunct w:val="0"/>
        <w:autoSpaceDE w:val="0"/>
        <w:autoSpaceDN/>
        <w:bidi w:val="0"/>
        <w:adjustRightInd/>
        <w:snapToGrid/>
        <w:spacing w:line="560" w:lineRule="exact"/>
        <w:ind w:left="0" w:firstLine="640" w:firstLineChars="200"/>
        <w:jc w:val="both"/>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县城</w:t>
      </w:r>
      <w:r>
        <w:rPr>
          <w:rFonts w:hint="eastAsia" w:ascii="仿宋_GB2312" w:hAnsi="仿宋_GB2312" w:eastAsia="仿宋_GB2312" w:cs="仿宋_GB2312"/>
          <w:b w:val="0"/>
          <w:bCs w:val="0"/>
          <w:color w:val="000000" w:themeColor="text1"/>
          <w:sz w:val="32"/>
          <w:szCs w:val="32"/>
          <w14:textFill>
            <w14:solidFill>
              <w14:schemeClr w14:val="tx1"/>
            </w14:solidFill>
          </w14:textFill>
        </w:rPr>
        <w:t>公办幼儿园：按照</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就近就便免试入园</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原则招生</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优先满足符合</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本辖区</w:t>
      </w:r>
      <w:r>
        <w:rPr>
          <w:rFonts w:hint="eastAsia" w:ascii="仿宋_GB2312" w:hAnsi="仿宋_GB2312" w:eastAsia="仿宋_GB2312" w:cs="仿宋_GB2312"/>
          <w:b w:val="0"/>
          <w:bCs w:val="0"/>
          <w:color w:val="000000" w:themeColor="text1"/>
          <w:sz w:val="32"/>
          <w:szCs w:val="32"/>
          <w14:textFill>
            <w14:solidFill>
              <w14:schemeClr w14:val="tx1"/>
            </w14:solidFill>
          </w14:textFill>
        </w:rPr>
        <w:t>招生范围的适龄儿童</w:t>
      </w:r>
      <w:r>
        <w:rPr>
          <w:rFonts w:hint="eastAsia" w:ascii="仿宋_GB2312" w:hAnsi="仿宋_GB2312" w:eastAsia="仿宋_GB2312" w:cs="仿宋_GB2312"/>
          <w:b w:val="0"/>
          <w:bCs w:val="0"/>
          <w:color w:val="auto"/>
          <w:sz w:val="32"/>
          <w:szCs w:val="32"/>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其中小</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班</w:t>
      </w:r>
      <w:r>
        <w:rPr>
          <w:rFonts w:hint="eastAsia" w:ascii="仿宋_GB2312" w:hAnsi="仿宋_GB2312" w:eastAsia="仿宋_GB2312" w:cs="仿宋_GB2312"/>
          <w:b w:val="0"/>
          <w:bCs w:val="0"/>
          <w:color w:val="000000" w:themeColor="text1"/>
          <w:sz w:val="32"/>
          <w:szCs w:val="32"/>
          <w14:textFill>
            <w14:solidFill>
              <w14:schemeClr w14:val="tx1"/>
            </w14:solidFill>
          </w14:textFill>
        </w:rPr>
        <w:t>必须年满</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b w:val="0"/>
          <w:bCs w:val="0"/>
          <w:color w:val="000000" w:themeColor="text1"/>
          <w:sz w:val="32"/>
          <w:szCs w:val="32"/>
          <w14:textFill>
            <w14:solidFill>
              <w14:schemeClr w14:val="tx1"/>
            </w14:solidFill>
          </w14:textFill>
        </w:rPr>
        <w:t>周岁，即201</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9</w:t>
      </w:r>
      <w:r>
        <w:rPr>
          <w:rFonts w:hint="eastAsia" w:ascii="仿宋_GB2312" w:hAnsi="仿宋_GB2312" w:eastAsia="仿宋_GB2312" w:cs="仿宋_GB2312"/>
          <w:b w:val="0"/>
          <w:bCs w:val="0"/>
          <w:color w:val="000000" w:themeColor="text1"/>
          <w:sz w:val="32"/>
          <w:szCs w:val="32"/>
          <w14:textFill>
            <w14:solidFill>
              <w14:schemeClr w14:val="tx1"/>
            </w14:solidFill>
          </w14:textFill>
        </w:rPr>
        <w:t>年9月1日</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20</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20</w:t>
      </w:r>
      <w:r>
        <w:rPr>
          <w:rFonts w:hint="eastAsia" w:ascii="仿宋_GB2312" w:hAnsi="仿宋_GB2312" w:eastAsia="仿宋_GB2312" w:cs="仿宋_GB2312"/>
          <w:b w:val="0"/>
          <w:bCs w:val="0"/>
          <w:color w:val="000000" w:themeColor="text1"/>
          <w:sz w:val="32"/>
          <w:szCs w:val="32"/>
          <w14:textFill>
            <w14:solidFill>
              <w14:schemeClr w14:val="tx1"/>
            </w14:solidFill>
          </w14:textFill>
        </w:rPr>
        <w:t>年8月31日</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含8月31日</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出生的儿童</w:t>
      </w:r>
      <w:r>
        <w:rPr>
          <w:rFonts w:hint="eastAsia" w:ascii="仿宋_GB2312" w:hAnsi="仿宋_GB2312" w:eastAsia="仿宋_GB2312" w:cs="仿宋_GB2312"/>
          <w:b w:val="0"/>
          <w:bCs w:val="0"/>
          <w:color w:val="auto"/>
          <w:sz w:val="32"/>
          <w:szCs w:val="32"/>
        </w:rPr>
        <w:t>〕</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优先招收户籍和房产一致且在片区内的适龄幼儿（第一类对象），在学位仍能满足的条件下，可招收县城户籍其他适龄幼儿（第二类对象）</w:t>
      </w:r>
      <w:r>
        <w:rPr>
          <w:rFonts w:hint="eastAsia" w:ascii="仿宋_GB2312" w:hAnsi="仿宋_GB2312" w:eastAsia="仿宋_GB2312" w:cs="仿宋_GB2312"/>
          <w:b w:val="0"/>
          <w:bCs w:val="0"/>
          <w:color w:val="000000" w:themeColor="text1"/>
          <w:sz w:val="32"/>
          <w:szCs w:val="32"/>
          <w14:textFill>
            <w14:solidFill>
              <w14:schemeClr w14:val="tx1"/>
            </w14:solidFill>
          </w14:textFill>
        </w:rPr>
        <w:t>。</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如符合条件的户籍适龄儿童人数多于该幼儿园的招生人数时，采取户籍适龄儿童摇号确定学位；如符合条件的户籍适龄儿童人数少于该幼儿园的招生人数时，在县城户籍生录取后，剩余的学位在该幼儿园片区范围的房产生（第三类对象</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：即</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适龄儿童本人的房产或父母的房产在该幼儿园片区范围内的）当中摇号确定剩余的学位。</w:t>
      </w:r>
    </w:p>
    <w:p>
      <w:pPr>
        <w:keepNext w:val="0"/>
        <w:keepLines w:val="0"/>
        <w:pageBreakBefore w:val="0"/>
        <w:widowControl w:val="0"/>
        <w:kinsoku/>
        <w:wordWrap/>
        <w:overflowPunct/>
        <w:topLinePunct w:val="0"/>
        <w:autoSpaceDE w:val="0"/>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城区</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五</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间</w:t>
      </w:r>
      <w:r>
        <w:rPr>
          <w:rFonts w:hint="eastAsia" w:ascii="仿宋_GB2312" w:hAnsi="仿宋_GB2312" w:eastAsia="仿宋_GB2312" w:cs="仿宋_GB2312"/>
          <w:b w:val="0"/>
          <w:bCs w:val="0"/>
          <w:color w:val="000000" w:themeColor="text1"/>
          <w:sz w:val="32"/>
          <w:szCs w:val="32"/>
          <w14:textFill>
            <w14:solidFill>
              <w14:schemeClr w14:val="tx1"/>
            </w14:solidFill>
          </w14:textFill>
        </w:rPr>
        <w:t>公办幼儿园的招生</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具体流程是：</w:t>
      </w:r>
    </w:p>
    <w:p>
      <w:pPr>
        <w:keepNext w:val="0"/>
        <w:keepLines w:val="0"/>
        <w:pageBreakBefore w:val="0"/>
        <w:widowControl w:val="0"/>
        <w:kinsoku/>
        <w:wordWrap/>
        <w:overflowPunct/>
        <w:topLinePunct w:val="0"/>
        <w:autoSpaceDE w:val="0"/>
        <w:autoSpaceDN/>
        <w:bidi w:val="0"/>
        <w:adjustRightInd/>
        <w:snapToGrid/>
        <w:spacing w:line="560" w:lineRule="exact"/>
        <w:ind w:left="0" w:firstLine="640" w:firstLineChars="200"/>
        <w:jc w:val="both"/>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首先接受第一类对象的申请登记，当第一类登记对象人数小于或等于学位数，直接分配学位，当第一类登记对象数大于学位数，在第一类登记对象中摇号分配学位。</w:t>
      </w:r>
    </w:p>
    <w:p>
      <w:pPr>
        <w:keepNext w:val="0"/>
        <w:keepLines w:val="0"/>
        <w:pageBreakBefore w:val="0"/>
        <w:widowControl w:val="0"/>
        <w:kinsoku/>
        <w:wordWrap/>
        <w:overflowPunct/>
        <w:topLinePunct w:val="0"/>
        <w:autoSpaceDE w:val="0"/>
        <w:autoSpaceDN/>
        <w:bidi w:val="0"/>
        <w:adjustRightInd/>
        <w:snapToGrid/>
        <w:spacing w:line="560" w:lineRule="exact"/>
        <w:ind w:left="0" w:firstLine="640" w:firstLineChars="200"/>
        <w:jc w:val="both"/>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如第一类登记对象人数小于学位数，即有多余学位，在规定时间内接受第二类对象登记，当第二类登记对象人数小于或等于剩余学位数，直接分配学位，当第二类登记对象数大于剩余学位数，在第二类登记对象中摇号分配剩余学位。</w:t>
      </w:r>
    </w:p>
    <w:p>
      <w:pPr>
        <w:keepNext w:val="0"/>
        <w:keepLines w:val="0"/>
        <w:pageBreakBefore w:val="0"/>
        <w:widowControl w:val="0"/>
        <w:kinsoku/>
        <w:wordWrap/>
        <w:overflowPunct/>
        <w:topLinePunct w:val="0"/>
        <w:autoSpaceDE w:val="0"/>
        <w:autoSpaceDN/>
        <w:bidi w:val="0"/>
        <w:adjustRightInd/>
        <w:snapToGrid/>
        <w:spacing w:line="560" w:lineRule="exact"/>
        <w:ind w:left="0" w:firstLine="640" w:firstLineChars="200"/>
        <w:jc w:val="both"/>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当第一、二类登记对象总数小于总学位数，即分配完一二类对象后尚有多余学位，在规定时间内接受第三类对象登记，在第三类对象中摇号分配多余学位。</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城区</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五</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间</w:t>
      </w:r>
      <w:r>
        <w:rPr>
          <w:rFonts w:hint="eastAsia" w:ascii="仿宋_GB2312" w:hAnsi="仿宋_GB2312" w:eastAsia="仿宋_GB2312" w:cs="仿宋_GB2312"/>
          <w:b w:val="0"/>
          <w:bCs w:val="0"/>
          <w:color w:val="000000" w:themeColor="text1"/>
          <w:sz w:val="32"/>
          <w:szCs w:val="32"/>
          <w14:textFill>
            <w14:solidFill>
              <w14:schemeClr w14:val="tx1"/>
            </w14:solidFill>
          </w14:textFill>
        </w:rPr>
        <w:t>公办幼儿园的招生必须以满足百姓入园需求为主，招生学位实现100</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面向社会开放（高层次人才子女、现役军人子女等政策性照顾入园工作由各</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园根据实际</w:t>
      </w:r>
      <w:r>
        <w:rPr>
          <w:rFonts w:hint="eastAsia" w:ascii="仿宋_GB2312" w:hAnsi="仿宋_GB2312" w:eastAsia="仿宋_GB2312" w:cs="仿宋_GB2312"/>
          <w:b w:val="0"/>
          <w:bCs w:val="0"/>
          <w:color w:val="000000" w:themeColor="text1"/>
          <w:sz w:val="32"/>
          <w:szCs w:val="32"/>
          <w14:textFill>
            <w14:solidFill>
              <w14:schemeClr w14:val="tx1"/>
            </w14:solidFill>
          </w14:textFill>
        </w:rPr>
        <w:t>统筹纳入当地幼儿园招生工作中）。</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乡镇公办幼儿园：</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乡镇</w:t>
      </w:r>
      <w:r>
        <w:rPr>
          <w:rFonts w:hint="eastAsia" w:ascii="仿宋_GB2312" w:hAnsi="仿宋_GB2312" w:eastAsia="仿宋_GB2312" w:cs="仿宋_GB2312"/>
          <w:b w:val="0"/>
          <w:bCs w:val="0"/>
          <w:color w:val="000000" w:themeColor="text1"/>
          <w:sz w:val="32"/>
          <w:szCs w:val="32"/>
          <w14:textFill>
            <w14:solidFill>
              <w14:schemeClr w14:val="tx1"/>
            </w14:solidFill>
          </w14:textFill>
        </w:rPr>
        <w:t>公办幼儿园以解决本</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镇区、</w:t>
      </w:r>
      <w:r>
        <w:rPr>
          <w:rFonts w:hint="eastAsia" w:ascii="仿宋_GB2312" w:hAnsi="仿宋_GB2312" w:eastAsia="仿宋_GB2312" w:cs="仿宋_GB2312"/>
          <w:b w:val="0"/>
          <w:bCs w:val="0"/>
          <w:color w:val="000000" w:themeColor="text1"/>
          <w:sz w:val="32"/>
          <w:szCs w:val="32"/>
          <w14:textFill>
            <w14:solidFill>
              <w14:schemeClr w14:val="tx1"/>
            </w14:solidFill>
          </w14:textFill>
        </w:rPr>
        <w:t>行政村的入园需求为主</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村级公办幼儿园（含小学附设幼儿园</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和混龄班</w:t>
      </w:r>
      <w:r>
        <w:rPr>
          <w:rFonts w:hint="eastAsia" w:ascii="仿宋_GB2312" w:hAnsi="仿宋_GB2312" w:eastAsia="仿宋_GB2312" w:cs="仿宋_GB2312"/>
          <w:b w:val="0"/>
          <w:bCs w:val="0"/>
          <w:color w:val="000000" w:themeColor="text1"/>
          <w:sz w:val="32"/>
          <w:szCs w:val="32"/>
          <w14:textFill>
            <w14:solidFill>
              <w14:schemeClr w14:val="tx1"/>
            </w14:solidFill>
          </w14:textFill>
        </w:rPr>
        <w:t>）：村级公办幼儿园以解决本行政村的入园需求为主。</w:t>
      </w:r>
    </w:p>
    <w:p>
      <w:pPr>
        <w:keepNext w:val="0"/>
        <w:keepLines w:val="0"/>
        <w:pageBreakBefore w:val="0"/>
        <w:kinsoku/>
        <w:wordWrap/>
        <w:overflowPunct/>
        <w:topLinePunct w:val="0"/>
        <w:autoSpaceDN/>
        <w:bidi w:val="0"/>
        <w:adjustRightInd/>
        <w:spacing w:line="560" w:lineRule="exact"/>
        <w:ind w:firstLine="640"/>
        <w:jc w:val="both"/>
        <w:textAlignment w:val="auto"/>
        <w:rPr>
          <w:rFonts w:hint="eastAsia" w:ascii="楷体_GB2312" w:hAnsi="楷体_GB2312" w:eastAsia="楷体_GB2312" w:cs="楷体_GB2312"/>
          <w:b w:val="0"/>
          <w:bCs w:val="0"/>
          <w:color w:val="000000" w:themeColor="text1"/>
          <w:sz w:val="32"/>
          <w:szCs w:val="32"/>
          <w14:textFill>
            <w14:solidFill>
              <w14:schemeClr w14:val="tx1"/>
            </w14:solidFill>
          </w14:textFill>
        </w:rPr>
      </w:pPr>
      <w:r>
        <w:rPr>
          <w:rFonts w:hint="eastAsia" w:ascii="楷体_GB2312" w:hAnsi="楷体_GB2312" w:eastAsia="楷体_GB2312" w:cs="楷体_GB2312"/>
          <w:b w:val="0"/>
          <w:bCs w:val="0"/>
          <w:color w:val="000000" w:themeColor="text1"/>
          <w:sz w:val="32"/>
          <w:szCs w:val="32"/>
          <w14:textFill>
            <w14:solidFill>
              <w14:schemeClr w14:val="tx1"/>
            </w14:solidFill>
          </w14:textFill>
        </w:rPr>
        <w:t>（二）民办幼儿园</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民办幼儿园按教育</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行政部门</w:t>
      </w:r>
      <w:r>
        <w:rPr>
          <w:rFonts w:hint="eastAsia" w:ascii="仿宋_GB2312" w:hAnsi="仿宋_GB2312" w:eastAsia="仿宋_GB2312" w:cs="仿宋_GB2312"/>
          <w:b w:val="0"/>
          <w:bCs w:val="0"/>
          <w:color w:val="000000" w:themeColor="text1"/>
          <w:sz w:val="32"/>
          <w:szCs w:val="32"/>
          <w14:textFill>
            <w14:solidFill>
              <w14:schemeClr w14:val="tx1"/>
            </w14:solidFill>
          </w14:textFill>
        </w:rPr>
        <w:t>办园审批的要求，</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拟定招生方案，确定</w:t>
      </w:r>
      <w:r>
        <w:rPr>
          <w:rFonts w:hint="eastAsia" w:ascii="仿宋_GB2312" w:hAnsi="仿宋_GB2312" w:eastAsia="仿宋_GB2312" w:cs="仿宋_GB2312"/>
          <w:b w:val="0"/>
          <w:bCs w:val="0"/>
          <w:color w:val="000000" w:themeColor="text1"/>
          <w:sz w:val="32"/>
          <w:szCs w:val="32"/>
          <w14:textFill>
            <w14:solidFill>
              <w14:schemeClr w14:val="tx1"/>
            </w14:solidFill>
          </w14:textFill>
        </w:rPr>
        <w:t>招生</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计划</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招生方案应报当地教育行政部门核准</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，不得跨域招生</w:t>
      </w:r>
      <w:r>
        <w:rPr>
          <w:rFonts w:hint="eastAsia" w:ascii="仿宋_GB2312" w:hAnsi="仿宋_GB2312" w:eastAsia="仿宋_GB2312" w:cs="仿宋_GB2312"/>
          <w:b w:val="0"/>
          <w:bCs w:val="0"/>
          <w:color w:val="000000" w:themeColor="text1"/>
          <w:sz w:val="32"/>
          <w:szCs w:val="32"/>
          <w14:textFill>
            <w14:solidFill>
              <w14:schemeClr w14:val="tx1"/>
            </w14:solidFill>
          </w14:textFill>
        </w:rPr>
        <w:t>。</w:t>
      </w:r>
    </w:p>
    <w:p>
      <w:pPr>
        <w:keepNext w:val="0"/>
        <w:keepLines w:val="0"/>
        <w:pageBreakBefore w:val="0"/>
        <w:kinsoku/>
        <w:wordWrap/>
        <w:overflowPunct/>
        <w:topLinePunct w:val="0"/>
        <w:autoSpaceDN/>
        <w:bidi w:val="0"/>
        <w:adjustRightInd/>
        <w:spacing w:line="560" w:lineRule="exact"/>
        <w:ind w:firstLine="640"/>
        <w:jc w:val="both"/>
        <w:textAlignment w:val="auto"/>
        <w:rPr>
          <w:rFonts w:hint="eastAsia" w:ascii="黑体" w:hAnsi="黑体" w:eastAsia="黑体" w:cs="黑体"/>
          <w:b w:val="0"/>
          <w:bCs w:val="0"/>
          <w:color w:val="000000" w:themeColor="text1"/>
          <w:sz w:val="32"/>
          <w:szCs w:val="32"/>
          <w:lang w:val="en-US" w:eastAsia="zh-CN"/>
          <w14:textFill>
            <w14:solidFill>
              <w14:schemeClr w14:val="tx1"/>
            </w14:solidFill>
          </w14:textFill>
        </w:rPr>
      </w:pPr>
      <w:r>
        <w:rPr>
          <w:rFonts w:hint="eastAsia" w:ascii="黑体" w:hAnsi="黑体" w:eastAsia="黑体" w:cs="黑体"/>
          <w:b w:val="0"/>
          <w:bCs w:val="0"/>
          <w:color w:val="000000" w:themeColor="text1"/>
          <w:sz w:val="32"/>
          <w:szCs w:val="32"/>
          <w:lang w:val="en-US" w:eastAsia="zh-CN"/>
          <w14:textFill>
            <w14:solidFill>
              <w14:schemeClr w14:val="tx1"/>
            </w14:solidFill>
          </w14:textFill>
        </w:rPr>
        <w:t>七、工作要求</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楷体_GB2312" w:hAnsi="楷体_GB2312" w:eastAsia="楷体_GB2312" w:cs="楷体_GB2312"/>
          <w:b w:val="0"/>
          <w:bCs w:val="0"/>
          <w:color w:val="000000" w:themeColor="text1"/>
          <w:sz w:val="32"/>
          <w:szCs w:val="32"/>
          <w:lang w:eastAsia="zh-CN"/>
          <w14:textFill>
            <w14:solidFill>
              <w14:schemeClr w14:val="tx1"/>
            </w14:solidFill>
          </w14:textFill>
        </w:rPr>
        <w:t>（</w:t>
      </w:r>
      <w:r>
        <w:rPr>
          <w:rFonts w:hint="eastAsia" w:ascii="楷体_GB2312" w:hAnsi="楷体_GB2312" w:eastAsia="楷体_GB2312" w:cs="楷体_GB2312"/>
          <w:b w:val="0"/>
          <w:bCs w:val="0"/>
          <w:color w:val="000000" w:themeColor="text1"/>
          <w:sz w:val="32"/>
          <w:szCs w:val="32"/>
          <w:lang w:val="en-US" w:eastAsia="zh-CN"/>
          <w14:textFill>
            <w14:solidFill>
              <w14:schemeClr w14:val="tx1"/>
            </w14:solidFill>
          </w14:textFill>
        </w:rPr>
        <w:t>一</w:t>
      </w:r>
      <w:r>
        <w:rPr>
          <w:rFonts w:hint="eastAsia" w:ascii="楷体_GB2312" w:hAnsi="楷体_GB2312" w:eastAsia="楷体_GB2312" w:cs="楷体_GB2312"/>
          <w:b w:val="0"/>
          <w:bCs w:val="0"/>
          <w:color w:val="000000" w:themeColor="text1"/>
          <w:sz w:val="32"/>
          <w:szCs w:val="32"/>
          <w:lang w:eastAsia="zh-CN"/>
          <w14:textFill>
            <w14:solidFill>
              <w14:schemeClr w14:val="tx1"/>
            </w14:solidFill>
          </w14:textFill>
        </w:rPr>
        <w:t>）</w:t>
      </w:r>
      <w:r>
        <w:rPr>
          <w:rFonts w:hint="eastAsia" w:ascii="楷体_GB2312" w:hAnsi="楷体_GB2312" w:eastAsia="楷体_GB2312" w:cs="楷体_GB2312"/>
          <w:b w:val="0"/>
          <w:bCs w:val="0"/>
          <w:color w:val="000000" w:themeColor="text1"/>
          <w:sz w:val="32"/>
          <w:szCs w:val="32"/>
          <w14:textFill>
            <w14:solidFill>
              <w14:schemeClr w14:val="tx1"/>
            </w14:solidFill>
          </w14:textFill>
        </w:rPr>
        <w:t>继续增加普惠性学前教育学位供给。</w:t>
      </w:r>
      <w:r>
        <w:rPr>
          <w:rFonts w:hint="eastAsia" w:ascii="仿宋_GB2312" w:hAnsi="仿宋_GB2312" w:eastAsia="仿宋_GB2312" w:cs="仿宋_GB2312"/>
          <w:b w:val="0"/>
          <w:bCs w:val="0"/>
          <w:color w:val="000000" w:themeColor="text1"/>
          <w:sz w:val="32"/>
          <w:szCs w:val="32"/>
          <w14:textFill>
            <w14:solidFill>
              <w14:schemeClr w14:val="tx1"/>
            </w14:solidFill>
          </w14:textFill>
        </w:rPr>
        <w:t>按照《中共中央国务院关于学前教育深化改革规范发展的若干意见》和202</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sz w:val="32"/>
          <w:szCs w:val="32"/>
          <w14:textFill>
            <w14:solidFill>
              <w14:schemeClr w14:val="tx1"/>
            </w14:solidFill>
          </w14:textFill>
        </w:rPr>
        <w:t>年省政府十件民生实事要求，有效编制实施幼儿园建设专项规划，适应</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三</w:t>
      </w:r>
      <w:r>
        <w:rPr>
          <w:rFonts w:hint="eastAsia" w:ascii="仿宋_GB2312" w:hAnsi="仿宋_GB2312" w:eastAsia="仿宋_GB2312" w:cs="仿宋_GB2312"/>
          <w:b w:val="0"/>
          <w:bCs w:val="0"/>
          <w:color w:val="000000" w:themeColor="text1"/>
          <w:sz w:val="32"/>
          <w:szCs w:val="32"/>
          <w14:textFill>
            <w14:solidFill>
              <w14:schemeClr w14:val="tx1"/>
            </w14:solidFill>
          </w14:textFill>
        </w:rPr>
        <w:t>孩</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政策、人口流动、学位需求变化等及时补充普惠性学位资源，落实城镇小区配套幼儿园建设和管理，切实保障普惠性学前教育学位供给，加强幼儿园科学保教工作指导，促进普惠性学前教育扩学位、提质量。</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b w:val="0"/>
          <w:bCs w:val="0"/>
          <w:color w:val="000000" w:themeColor="text1"/>
          <w:kern w:val="0"/>
          <w:sz w:val="32"/>
          <w:szCs w:val="32"/>
          <w:lang w:val="en-US" w:eastAsia="zh-CN" w:bidi="ar"/>
          <w14:textFill>
            <w14:solidFill>
              <w14:schemeClr w14:val="tx1"/>
            </w14:solidFill>
          </w14:textFill>
        </w:rPr>
      </w:pPr>
      <w:r>
        <w:rPr>
          <w:rFonts w:hint="eastAsia" w:ascii="楷体_GB2312" w:hAnsi="楷体_GB2312" w:eastAsia="楷体_GB2312" w:cs="楷体_GB2312"/>
          <w:b w:val="0"/>
          <w:bCs w:val="0"/>
          <w:color w:val="000000" w:themeColor="text1"/>
          <w:sz w:val="32"/>
          <w:szCs w:val="32"/>
          <w:lang w:eastAsia="zh-CN"/>
          <w14:textFill>
            <w14:solidFill>
              <w14:schemeClr w14:val="tx1"/>
            </w14:solidFill>
          </w14:textFill>
        </w:rPr>
        <w:t>（</w:t>
      </w:r>
      <w:r>
        <w:rPr>
          <w:rFonts w:hint="eastAsia" w:ascii="楷体_GB2312" w:hAnsi="楷体_GB2312" w:eastAsia="楷体_GB2312" w:cs="楷体_GB2312"/>
          <w:b w:val="0"/>
          <w:bCs w:val="0"/>
          <w:color w:val="000000" w:themeColor="text1"/>
          <w:sz w:val="32"/>
          <w:szCs w:val="32"/>
          <w:lang w:val="en-US" w:eastAsia="zh-CN"/>
          <w14:textFill>
            <w14:solidFill>
              <w14:schemeClr w14:val="tx1"/>
            </w14:solidFill>
          </w14:textFill>
        </w:rPr>
        <w:t>二</w:t>
      </w:r>
      <w:r>
        <w:rPr>
          <w:rFonts w:hint="eastAsia" w:ascii="楷体_GB2312" w:hAnsi="楷体_GB2312" w:eastAsia="楷体_GB2312" w:cs="楷体_GB2312"/>
          <w:b w:val="0"/>
          <w:bCs w:val="0"/>
          <w:color w:val="000000" w:themeColor="text1"/>
          <w:sz w:val="32"/>
          <w:szCs w:val="32"/>
          <w:lang w:eastAsia="zh-CN"/>
          <w14:textFill>
            <w14:solidFill>
              <w14:schemeClr w14:val="tx1"/>
            </w14:solidFill>
          </w14:textFill>
        </w:rPr>
        <w:t>）</w:t>
      </w:r>
      <w:r>
        <w:rPr>
          <w:rFonts w:hint="eastAsia" w:ascii="楷体_GB2312" w:hAnsi="楷体_GB2312" w:eastAsia="楷体_GB2312" w:cs="楷体_GB2312"/>
          <w:b w:val="0"/>
          <w:bCs w:val="0"/>
          <w:color w:val="000000" w:themeColor="text1"/>
          <w:sz w:val="32"/>
          <w:szCs w:val="32"/>
          <w14:textFill>
            <w14:solidFill>
              <w14:schemeClr w14:val="tx1"/>
            </w14:solidFill>
          </w14:textFill>
        </w:rPr>
        <w:t>做好政策性照顾和享受资助政策幼儿报名组织工作。</w:t>
      </w:r>
      <w:r>
        <w:rPr>
          <w:rFonts w:hint="eastAsia" w:ascii="仿宋_GB2312" w:hAnsi="仿宋_GB2312" w:eastAsia="仿宋_GB2312" w:cs="仿宋_GB2312"/>
          <w:b/>
          <w:bCs/>
          <w:color w:val="000000" w:themeColor="text1"/>
          <w:spacing w:val="17"/>
          <w:sz w:val="32"/>
          <w:szCs w:val="32"/>
          <w:lang w:val="en-US" w:eastAsia="zh-CN"/>
          <w14:textFill>
            <w14:solidFill>
              <w14:schemeClr w14:val="tx1"/>
            </w14:solidFill>
          </w14:textFill>
        </w:rPr>
        <w:t>一是</w:t>
      </w:r>
      <w:r>
        <w:rPr>
          <w:rFonts w:hint="eastAsia" w:ascii="仿宋_GB2312" w:hAnsi="仿宋_GB2312" w:eastAsia="仿宋_GB2312" w:cs="仿宋_GB2312"/>
          <w:b w:val="0"/>
          <w:bCs w:val="0"/>
          <w:color w:val="000000" w:themeColor="text1"/>
          <w:spacing w:val="-16"/>
          <w:sz w:val="32"/>
          <w:szCs w:val="32"/>
          <w14:textFill>
            <w14:solidFill>
              <w14:schemeClr w14:val="tx1"/>
            </w14:solidFill>
          </w14:textFill>
        </w:rPr>
        <w:t>各</w:t>
      </w:r>
      <w:r>
        <w:rPr>
          <w:rFonts w:hint="eastAsia" w:ascii="仿宋_GB2312" w:hAnsi="仿宋_GB2312" w:eastAsia="仿宋_GB2312" w:cs="仿宋_GB2312"/>
          <w:b w:val="0"/>
          <w:bCs w:val="0"/>
          <w:color w:val="000000" w:themeColor="text1"/>
          <w:spacing w:val="-16"/>
          <w:sz w:val="32"/>
          <w:szCs w:val="32"/>
          <w:lang w:val="en-US" w:eastAsia="zh-CN"/>
          <w14:textFill>
            <w14:solidFill>
              <w14:schemeClr w14:val="tx1"/>
            </w14:solidFill>
          </w14:textFill>
        </w:rPr>
        <w:t>幼儿园</w:t>
      </w:r>
      <w:r>
        <w:rPr>
          <w:rFonts w:hint="eastAsia" w:ascii="仿宋_GB2312" w:hAnsi="仿宋_GB2312" w:eastAsia="仿宋_GB2312" w:cs="仿宋_GB2312"/>
          <w:b w:val="0"/>
          <w:bCs w:val="0"/>
          <w:color w:val="000000" w:themeColor="text1"/>
          <w:kern w:val="0"/>
          <w:sz w:val="32"/>
          <w:szCs w:val="32"/>
          <w:lang w:val="en-US" w:eastAsia="zh-CN" w:bidi="ar"/>
          <w14:textFill>
            <w14:solidFill>
              <w14:schemeClr w14:val="tx1"/>
            </w14:solidFill>
          </w14:textFill>
        </w:rPr>
        <w:t>要落实国家和省、市有关招生优待政策。对作战部队、驻“二类地区”和第三类岛屿部队现役军人（消防救援人员）子女，因公牺牲军人（人民警察、消防救援人员）子女；一级至四级残疾军人（人民警察、消防救援人员）子女；《中共韶关市委人才工作领导小组关于印发实施〈韶关新时代“百团千才万匠”人才工程实施意见〉的通知》附件7明确的大数据产业人才子女，结合其户口所在地、居住地及工作所在地的客观需求，按照“免试、就近就便”原则，优先安排普惠性学位；二是要根据学前教育资助政策的规定，落实对家庭经济困难儿童、孤儿和残疾儿童等的政策宣传服务和资助，并按要求在全国学生资助管理信息系统完成受资助学生资格认定、审核，以及各类资助项目受助情况的录入、审核等工作。</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b w:val="0"/>
          <w:bCs w:val="0"/>
          <w:color w:val="000000" w:themeColor="text1"/>
          <w:kern w:val="0"/>
          <w:sz w:val="32"/>
          <w:szCs w:val="32"/>
          <w:lang w:val="en-US" w:eastAsia="zh-CN" w:bidi="ar"/>
          <w14:textFill>
            <w14:solidFill>
              <w14:schemeClr w14:val="tx1"/>
            </w14:solidFill>
          </w14:textFill>
        </w:rPr>
      </w:pPr>
      <w:r>
        <w:rPr>
          <w:rFonts w:hint="eastAsia" w:ascii="楷体_GB2312" w:hAnsi="楷体_GB2312" w:eastAsia="楷体_GB2312" w:cs="楷体_GB2312"/>
          <w:b w:val="0"/>
          <w:bCs w:val="0"/>
          <w:color w:val="000000" w:themeColor="text1"/>
          <w:sz w:val="32"/>
          <w:szCs w:val="32"/>
          <w:lang w:eastAsia="zh-CN"/>
          <w14:textFill>
            <w14:solidFill>
              <w14:schemeClr w14:val="tx1"/>
            </w14:solidFill>
          </w14:textFill>
        </w:rPr>
        <w:t>（</w:t>
      </w:r>
      <w:r>
        <w:rPr>
          <w:rFonts w:hint="eastAsia" w:ascii="楷体_GB2312" w:hAnsi="楷体_GB2312" w:eastAsia="楷体_GB2312" w:cs="楷体_GB2312"/>
          <w:b w:val="0"/>
          <w:bCs w:val="0"/>
          <w:color w:val="000000" w:themeColor="text1"/>
          <w:sz w:val="32"/>
          <w:szCs w:val="32"/>
          <w:lang w:val="en-US" w:eastAsia="zh-CN"/>
          <w14:textFill>
            <w14:solidFill>
              <w14:schemeClr w14:val="tx1"/>
            </w14:solidFill>
          </w14:textFill>
        </w:rPr>
        <w:t>三</w:t>
      </w:r>
      <w:r>
        <w:rPr>
          <w:rFonts w:hint="eastAsia" w:ascii="楷体_GB2312" w:hAnsi="楷体_GB2312" w:eastAsia="楷体_GB2312" w:cs="楷体_GB2312"/>
          <w:b w:val="0"/>
          <w:bCs w:val="0"/>
          <w:color w:val="000000" w:themeColor="text1"/>
          <w:sz w:val="32"/>
          <w:szCs w:val="32"/>
          <w:lang w:eastAsia="zh-CN"/>
          <w14:textFill>
            <w14:solidFill>
              <w14:schemeClr w14:val="tx1"/>
            </w14:solidFill>
          </w14:textFill>
        </w:rPr>
        <w:t>）</w:t>
      </w:r>
      <w:r>
        <w:rPr>
          <w:rFonts w:hint="eastAsia" w:ascii="楷体_GB2312" w:hAnsi="楷体_GB2312" w:eastAsia="楷体_GB2312" w:cs="楷体_GB2312"/>
          <w:b w:val="0"/>
          <w:bCs w:val="0"/>
          <w:color w:val="000000" w:themeColor="text1"/>
          <w:sz w:val="32"/>
          <w:szCs w:val="32"/>
          <w14:textFill>
            <w14:solidFill>
              <w14:schemeClr w14:val="tx1"/>
            </w14:solidFill>
          </w14:textFill>
        </w:rPr>
        <w:t>及时向港澳台幼儿发布招生指引信息。</w:t>
      </w:r>
      <w:r>
        <w:rPr>
          <w:rFonts w:hint="eastAsia" w:ascii="仿宋_GB2312" w:hAnsi="仿宋_GB2312" w:eastAsia="仿宋_GB2312" w:cs="仿宋_GB2312"/>
          <w:b w:val="0"/>
          <w:bCs w:val="0"/>
          <w:color w:val="000000" w:themeColor="text1"/>
          <w:kern w:val="0"/>
          <w:sz w:val="32"/>
          <w:szCs w:val="32"/>
          <w:lang w:val="en-US" w:eastAsia="zh-CN" w:bidi="ar"/>
          <w14:textFill>
            <w14:solidFill>
              <w14:schemeClr w14:val="tx1"/>
            </w14:solidFill>
          </w14:textFill>
        </w:rPr>
        <w:t>持有香港、澳门居民居住证的港澳居民或其随迁子女来我省接受学前教育的，按照“欢迎就读、一视同仁、就近入学”原则，平等享受当地随迁子女入园相关政策和学前教育公共服务。对台胞子女在幼儿园就读按当地教育行政部门的有关规定入园。各级幼儿园要及时通过发布招生指引（指南）的方式向港澳台幼儿家长发布招生指引信息，做好招生工作咨询答疑，指导家长有序报名。各地要着力满足包括港澳台幼儿在内的常住适龄儿童就近入园需求。</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b w:val="0"/>
          <w:bCs w:val="0"/>
          <w:color w:val="000000" w:themeColor="text1"/>
          <w:kern w:val="0"/>
          <w:sz w:val="32"/>
          <w:szCs w:val="32"/>
          <w:lang w:val="en-US" w:eastAsia="zh-CN" w:bidi="ar"/>
          <w14:textFill>
            <w14:solidFill>
              <w14:schemeClr w14:val="tx1"/>
            </w14:solidFill>
          </w14:textFill>
        </w:rPr>
      </w:pPr>
      <w:r>
        <w:rPr>
          <w:rFonts w:hint="eastAsia" w:ascii="楷体_GB2312" w:hAnsi="楷体_GB2312" w:eastAsia="楷体_GB2312" w:cs="楷体_GB2312"/>
          <w:b w:val="0"/>
          <w:bCs w:val="0"/>
          <w:color w:val="000000" w:themeColor="text1"/>
          <w:sz w:val="32"/>
          <w:szCs w:val="32"/>
          <w:lang w:val="en-US" w:eastAsia="zh-CN"/>
          <w14:textFill>
            <w14:solidFill>
              <w14:schemeClr w14:val="tx1"/>
            </w14:solidFill>
          </w14:textFill>
        </w:rPr>
        <w:t>（四）幼儿园招生规模要与办园条件相适应，保障幼儿权益。</w:t>
      </w:r>
      <w:r>
        <w:rPr>
          <w:rFonts w:hint="eastAsia" w:ascii="仿宋_GB2312" w:hAnsi="仿宋_GB2312" w:eastAsia="仿宋_GB2312" w:cs="仿宋_GB2312"/>
          <w:b w:val="0"/>
          <w:bCs w:val="0"/>
          <w:color w:val="000000" w:themeColor="text1"/>
          <w:kern w:val="0"/>
          <w:sz w:val="32"/>
          <w:szCs w:val="32"/>
          <w:lang w:val="en-US" w:eastAsia="zh-CN" w:bidi="ar"/>
          <w14:textFill>
            <w14:solidFill>
              <w14:schemeClr w14:val="tx1"/>
            </w14:solidFill>
          </w14:textFill>
        </w:rPr>
        <w:t>幼儿园招生要坚持“先体检后入园的原则”，班额按教育部《幼儿园工作规程》的规定执行，确保幼儿园生均占地面积、建筑面积、户外活动面积和绿化面积符合相关要求。</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b w:val="0"/>
          <w:bCs w:val="0"/>
          <w:color w:val="000000" w:themeColor="text1"/>
          <w:kern w:val="0"/>
          <w:sz w:val="32"/>
          <w:szCs w:val="32"/>
          <w:lang w:val="en-US" w:eastAsia="zh-CN" w:bidi="ar"/>
          <w14:textFill>
            <w14:solidFill>
              <w14:schemeClr w14:val="tx1"/>
            </w14:solidFill>
          </w14:textFill>
        </w:rPr>
      </w:pPr>
      <w:r>
        <w:rPr>
          <w:rFonts w:hint="eastAsia" w:ascii="楷体_GB2312" w:hAnsi="楷体_GB2312" w:eastAsia="楷体_GB2312" w:cs="楷体_GB2312"/>
          <w:b w:val="0"/>
          <w:bCs w:val="0"/>
          <w:color w:val="000000" w:themeColor="text1"/>
          <w:sz w:val="32"/>
          <w:szCs w:val="32"/>
          <w:lang w:val="en-US" w:eastAsia="zh-CN"/>
          <w14:textFill>
            <w14:solidFill>
              <w14:schemeClr w14:val="tx1"/>
            </w14:solidFill>
          </w14:textFill>
        </w:rPr>
        <w:t>（五）加强招生工作监督管理。</w:t>
      </w:r>
      <w:r>
        <w:rPr>
          <w:rFonts w:hint="eastAsia" w:ascii="仿宋_GB2312" w:hAnsi="仿宋_GB2312" w:eastAsia="仿宋_GB2312" w:cs="仿宋_GB2312"/>
          <w:b w:val="0"/>
          <w:bCs w:val="0"/>
          <w:color w:val="000000" w:themeColor="text1"/>
          <w:kern w:val="0"/>
          <w:sz w:val="32"/>
          <w:szCs w:val="32"/>
          <w:lang w:val="en-US" w:eastAsia="zh-CN" w:bidi="ar"/>
          <w14:textFill>
            <w14:solidFill>
              <w14:schemeClr w14:val="tx1"/>
            </w14:solidFill>
          </w14:textFill>
        </w:rPr>
        <w:t>加强对幼儿园招生宣传工作监督管理。各幼儿园的招生简章、广告等宣传资料，须经当地教育主管部门审查后，方可向社会公布。对幼儿园招生过程中出现的虚假宣传、违规收费、管理混乱等违法违规行为进行严肃处理，招生工作情况与幼儿园日常管理、年度办学检查、评优评先等工作相结合。</w:t>
      </w:r>
    </w:p>
    <w:p>
      <w:pPr>
        <w:keepNext w:val="0"/>
        <w:keepLines w:val="0"/>
        <w:pageBreakBefore w:val="0"/>
        <w:widowControl/>
        <w:suppressLineNumbers w:val="0"/>
        <w:kinsoku/>
        <w:wordWrap/>
        <w:overflowPunct/>
        <w:topLinePunct w:val="0"/>
        <w:autoSpaceDN/>
        <w:bidi w:val="0"/>
        <w:adjustRightInd/>
        <w:spacing w:line="560" w:lineRule="exact"/>
        <w:ind w:left="0" w:firstLine="640" w:firstLineChars="200"/>
        <w:jc w:val="left"/>
        <w:textAlignment w:val="auto"/>
        <w:rPr>
          <w:rFonts w:hint="default" w:ascii="Times New Roman" w:hAnsi="Times New Roman" w:eastAsia="方正仿宋_GB2312" w:cs="Times New Roman"/>
          <w:b w:val="0"/>
          <w:bCs w:val="0"/>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附件：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b w:val="0"/>
          <w:bCs w:val="0"/>
          <w:color w:val="000000" w:themeColor="text1"/>
          <w:sz w:val="32"/>
          <w:szCs w:val="32"/>
          <w14:textFill>
            <w14:solidFill>
              <w14:schemeClr w14:val="tx1"/>
            </w14:solidFill>
          </w14:textFill>
        </w:rPr>
        <w:t>新丰县202</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b w:val="0"/>
          <w:bCs w:val="0"/>
          <w:color w:val="000000" w:themeColor="text1"/>
          <w:sz w:val="32"/>
          <w:szCs w:val="32"/>
          <w14:textFill>
            <w14:solidFill>
              <w14:schemeClr w14:val="tx1"/>
            </w14:solidFill>
          </w14:textFill>
        </w:rPr>
        <w:t>年秋季幼儿园新生招生计划表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2．县城各公办幼儿园划分区域图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3．新丰县</w:t>
      </w:r>
      <w:r>
        <w:rPr>
          <w:rFonts w:hint="eastAsia" w:ascii="仿宋_GB2312" w:hAnsi="仿宋_GB2312" w:eastAsia="仿宋_GB2312" w:cs="仿宋_GB2312"/>
          <w:b w:val="0"/>
          <w:bCs w:val="0"/>
          <w:color w:val="000000" w:themeColor="text1"/>
          <w:sz w:val="32"/>
          <w:szCs w:val="32"/>
          <w14:textFill>
            <w14:solidFill>
              <w14:schemeClr w14:val="tx1"/>
            </w14:solidFill>
          </w14:textFill>
        </w:rPr>
        <w:t>享受政策性照顾入园申请表</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left"/>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4．新丰县</w:t>
      </w:r>
      <w:r>
        <w:rPr>
          <w:rFonts w:hint="eastAsia" w:ascii="仿宋_GB2312" w:hAnsi="仿宋_GB2312" w:eastAsia="仿宋_GB2312" w:cs="仿宋_GB2312"/>
          <w:b w:val="0"/>
          <w:bCs w:val="0"/>
          <w:color w:val="000000" w:themeColor="text1"/>
          <w:sz w:val="32"/>
          <w:szCs w:val="32"/>
          <w14:textFill>
            <w14:solidFill>
              <w14:schemeClr w14:val="tx1"/>
            </w14:solidFill>
          </w14:textFill>
        </w:rPr>
        <w:t>大数据产业人才子女优待入园申请表</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left"/>
        <w:textAlignment w:val="auto"/>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b w:val="0"/>
          <w:bCs w:val="0"/>
          <w:color w:val="000000" w:themeColor="text1"/>
          <w:sz w:val="32"/>
          <w:szCs w:val="32"/>
          <w14:textFill>
            <w14:solidFill>
              <w14:schemeClr w14:val="tx1"/>
            </w14:solidFill>
          </w14:textFill>
        </w:rPr>
        <w:t>202</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b w:val="0"/>
          <w:bCs w:val="0"/>
          <w:color w:val="000000" w:themeColor="text1"/>
          <w:sz w:val="32"/>
          <w:szCs w:val="32"/>
          <w14:textFill>
            <w14:solidFill>
              <w14:schemeClr w14:val="tx1"/>
            </w14:solidFill>
          </w14:textFill>
        </w:rPr>
        <w:t>年秋季新丰县县城公办幼儿园新生招生流程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kern w:val="32"/>
          <w:sz w:val="32"/>
          <w:szCs w:val="32"/>
          <w:lang w:val="en-US" w:eastAsia="zh-CN"/>
        </w:rPr>
        <w:t>6．</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2023年秋季新丰县县城公办幼儿园招生学位申请登记报名时间安排表</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left"/>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ind w:left="4620" w:leftChars="2200" w:firstLine="640" w:firstLineChars="200"/>
        <w:jc w:val="center"/>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ind w:left="4620" w:leftChars="2200" w:firstLine="640" w:firstLineChars="200"/>
        <w:jc w:val="center"/>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bookmarkStart w:id="0" w:name="_GoBack"/>
      <w:bookmarkEnd w:id="0"/>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新丰县教育局</w:t>
      </w:r>
    </w:p>
    <w:p>
      <w:pPr>
        <w:keepNext w:val="0"/>
        <w:keepLines w:val="0"/>
        <w:pageBreakBefore w:val="0"/>
        <w:kinsoku/>
        <w:wordWrap/>
        <w:overflowPunct/>
        <w:topLinePunct w:val="0"/>
        <w:autoSpaceDN/>
        <w:bidi w:val="0"/>
        <w:adjustRightInd/>
        <w:spacing w:line="560" w:lineRule="exact"/>
        <w:ind w:left="4620" w:leftChars="2200" w:firstLine="640" w:firstLineChars="200"/>
        <w:jc w:val="center"/>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sectPr>
          <w:footerReference r:id="rId3" w:type="default"/>
          <w:footerReference r:id="rId4" w:type="even"/>
          <w:pgSz w:w="11906" w:h="16838"/>
          <w:pgMar w:top="1587" w:right="1587" w:bottom="1440" w:left="1588" w:header="851" w:footer="992" w:gutter="0"/>
          <w:pgNumType w:fmt="decimal"/>
          <w:cols w:space="425" w:num="1"/>
          <w:docGrid w:type="lines" w:linePitch="312" w:charSpace="0"/>
        </w:sect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2023年 4 月18日</w:t>
      </w:r>
    </w:p>
    <w:p>
      <w:pPr>
        <w:snapToGrid w:val="0"/>
        <w:spacing w:line="540" w:lineRule="exact"/>
        <w:rPr>
          <w:rFonts w:hint="default" w:ascii="Times New Roman" w:hAnsi="Times New Roman" w:eastAsia="仿宋_GB2312" w:cs="Times New Roman"/>
          <w:b w:val="0"/>
          <w:bCs w:val="0"/>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kern w:val="0"/>
          <w:sz w:val="32"/>
          <w:szCs w:val="32"/>
          <w:highlight w:val="none"/>
          <w:lang w:val="en-US" w:eastAsia="zh-CN"/>
          <w14:textFill>
            <w14:solidFill>
              <w14:schemeClr w14:val="tx1"/>
            </w14:solidFill>
          </w14:textFill>
        </w:rPr>
        <w:t>附件1：</w:t>
      </w:r>
    </w:p>
    <w:p>
      <w:pPr>
        <w:pStyle w:val="2"/>
        <w:jc w:val="center"/>
        <w:rPr>
          <w:rFonts w:hint="default"/>
          <w:lang w:val="en-US" w:eastAsia="zh-CN"/>
        </w:rPr>
      </w:pPr>
      <w:r>
        <w:rPr>
          <w:rStyle w:val="13"/>
          <w:rFonts w:hint="eastAsia" w:ascii="方正小标宋简体" w:hAnsi="方正小标宋简体" w:eastAsia="方正小标宋简体" w:cs="方正小标宋简体"/>
          <w:b w:val="0"/>
          <w:bCs w:val="0"/>
          <w:color w:val="000000" w:themeColor="text1"/>
          <w:sz w:val="44"/>
          <w:szCs w:val="44"/>
          <w:lang w:val="en-US" w:eastAsia="zh-CN" w:bidi="ar"/>
          <w14:textFill>
            <w14:solidFill>
              <w14:schemeClr w14:val="tx1"/>
            </w14:solidFill>
          </w14:textFill>
        </w:rPr>
        <w:t>新丰县</w:t>
      </w:r>
      <w:r>
        <w:rPr>
          <w:rStyle w:val="13"/>
          <w:rFonts w:hint="default" w:ascii="Times New Roman" w:hAnsi="Times New Roman" w:eastAsia="方正小标宋简体" w:cs="Times New Roman"/>
          <w:b w:val="0"/>
          <w:bCs w:val="0"/>
          <w:color w:val="000000" w:themeColor="text1"/>
          <w:sz w:val="44"/>
          <w:szCs w:val="44"/>
          <w:lang w:val="en-US" w:eastAsia="zh-CN" w:bidi="ar"/>
          <w14:textFill>
            <w14:solidFill>
              <w14:schemeClr w14:val="tx1"/>
            </w14:solidFill>
          </w14:textFill>
        </w:rPr>
        <w:t>202</w:t>
      </w:r>
      <w:r>
        <w:rPr>
          <w:rStyle w:val="13"/>
          <w:rFonts w:hint="eastAsia" w:ascii="Times New Roman" w:hAnsi="Times New Roman" w:eastAsia="方正小标宋简体" w:cs="Times New Roman"/>
          <w:b w:val="0"/>
          <w:bCs w:val="0"/>
          <w:color w:val="000000" w:themeColor="text1"/>
          <w:sz w:val="44"/>
          <w:szCs w:val="44"/>
          <w:lang w:val="en-US" w:eastAsia="zh-CN" w:bidi="ar"/>
          <w14:textFill>
            <w14:solidFill>
              <w14:schemeClr w14:val="tx1"/>
            </w14:solidFill>
          </w14:textFill>
        </w:rPr>
        <w:t>3</w:t>
      </w:r>
      <w:r>
        <w:rPr>
          <w:rStyle w:val="13"/>
          <w:rFonts w:hint="eastAsia" w:ascii="方正小标宋简体" w:hAnsi="方正小标宋简体" w:eastAsia="方正小标宋简体" w:cs="方正小标宋简体"/>
          <w:b w:val="0"/>
          <w:bCs w:val="0"/>
          <w:color w:val="000000" w:themeColor="text1"/>
          <w:sz w:val="44"/>
          <w:szCs w:val="44"/>
          <w:lang w:val="en-US" w:eastAsia="zh-CN" w:bidi="ar"/>
          <w14:textFill>
            <w14:solidFill>
              <w14:schemeClr w14:val="tx1"/>
            </w14:solidFill>
          </w14:textFill>
        </w:rPr>
        <w:t>年秋季幼儿园新生招生计划表</w:t>
      </w:r>
      <w:r>
        <w:rPr>
          <w:rStyle w:val="14"/>
          <w:rFonts w:hint="eastAsia" w:ascii="方正小标宋简体" w:hAnsi="方正小标宋简体" w:eastAsia="方正小标宋简体" w:cs="方正小标宋简体"/>
          <w:b w:val="0"/>
          <w:bCs w:val="0"/>
          <w:color w:val="000000" w:themeColor="text1"/>
          <w:sz w:val="44"/>
          <w:szCs w:val="44"/>
          <w:lang w:val="en-US" w:eastAsia="zh-CN" w:bidi="ar"/>
          <w14:textFill>
            <w14:solidFill>
              <w14:schemeClr w14:val="tx1"/>
            </w14:solidFill>
          </w14:textFill>
        </w:rPr>
        <w:br w:type="textWrapping"/>
      </w:r>
      <w:r>
        <w:rPr>
          <w:rStyle w:val="13"/>
          <w:rFonts w:hint="eastAsia" w:ascii="方正小标宋简体" w:hAnsi="方正小标宋简体" w:eastAsia="方正小标宋简体" w:cs="方正小标宋简体"/>
          <w:b w:val="0"/>
          <w:bCs w:val="0"/>
          <w:color w:val="000000" w:themeColor="text1"/>
          <w:sz w:val="44"/>
          <w:szCs w:val="44"/>
          <w:lang w:val="en-US" w:eastAsia="zh-CN" w:bidi="ar"/>
          <w14:textFill>
            <w14:solidFill>
              <w14:schemeClr w14:val="tx1"/>
            </w14:solidFill>
          </w14:textFill>
        </w:rPr>
        <w:t>（附设幼儿园和混龄班除外）</w:t>
      </w:r>
    </w:p>
    <w:tbl>
      <w:tblPr>
        <w:tblStyle w:val="6"/>
        <w:tblW w:w="913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6"/>
        <w:gridCol w:w="3147"/>
        <w:gridCol w:w="1304"/>
        <w:gridCol w:w="961"/>
        <w:gridCol w:w="1003"/>
        <w:gridCol w:w="19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9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序号</w:t>
            </w:r>
          </w:p>
        </w:tc>
        <w:tc>
          <w:tcPr>
            <w:tcW w:w="31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幼儿园名称</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2022学年幼儿园大班毕业班数</w:t>
            </w:r>
          </w:p>
        </w:tc>
        <w:tc>
          <w:tcPr>
            <w:tcW w:w="19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2023学年小班新生计划招生班数和人数</w:t>
            </w:r>
          </w:p>
        </w:tc>
        <w:tc>
          <w:tcPr>
            <w:tcW w:w="19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p>
        </w:tc>
        <w:tc>
          <w:tcPr>
            <w:tcW w:w="3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班数</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班数</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人数</w:t>
            </w:r>
          </w:p>
        </w:tc>
        <w:tc>
          <w:tcPr>
            <w:tcW w:w="1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1</w:t>
            </w:r>
          </w:p>
        </w:tc>
        <w:tc>
          <w:tcPr>
            <w:tcW w:w="3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新丰县第一幼儿园</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6</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5</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150</w:t>
            </w:r>
          </w:p>
        </w:tc>
        <w:tc>
          <w:tcPr>
            <w:tcW w:w="19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小班招生幼儿数为30人，不得超额。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2</w:t>
            </w:r>
          </w:p>
        </w:tc>
        <w:tc>
          <w:tcPr>
            <w:tcW w:w="3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新丰县第二幼儿园</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7</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6</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180</w:t>
            </w:r>
          </w:p>
        </w:tc>
        <w:tc>
          <w:tcPr>
            <w:tcW w:w="1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3</w:t>
            </w:r>
          </w:p>
        </w:tc>
        <w:tc>
          <w:tcPr>
            <w:tcW w:w="3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新丰县第三幼儿园</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4</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3</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90</w:t>
            </w:r>
          </w:p>
        </w:tc>
        <w:tc>
          <w:tcPr>
            <w:tcW w:w="1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4</w:t>
            </w:r>
          </w:p>
        </w:tc>
        <w:tc>
          <w:tcPr>
            <w:tcW w:w="3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新丰县第四幼儿园学前教育集团（含星悦湾园区4个班）</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5</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8</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240</w:t>
            </w:r>
          </w:p>
        </w:tc>
        <w:tc>
          <w:tcPr>
            <w:tcW w:w="1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5</w:t>
            </w:r>
          </w:p>
        </w:tc>
        <w:tc>
          <w:tcPr>
            <w:tcW w:w="3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新丰县星星幼儿园</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5</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3</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90</w:t>
            </w:r>
          </w:p>
        </w:tc>
        <w:tc>
          <w:tcPr>
            <w:tcW w:w="1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6</w:t>
            </w:r>
          </w:p>
        </w:tc>
        <w:tc>
          <w:tcPr>
            <w:tcW w:w="3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新丰县东方幼儿园</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1</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2</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60</w:t>
            </w:r>
          </w:p>
        </w:tc>
        <w:tc>
          <w:tcPr>
            <w:tcW w:w="1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7</w:t>
            </w:r>
          </w:p>
        </w:tc>
        <w:tc>
          <w:tcPr>
            <w:tcW w:w="3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新丰县金宝贝幼儿园</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3</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2</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60</w:t>
            </w:r>
          </w:p>
        </w:tc>
        <w:tc>
          <w:tcPr>
            <w:tcW w:w="1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8</w:t>
            </w:r>
          </w:p>
        </w:tc>
        <w:tc>
          <w:tcPr>
            <w:tcW w:w="3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新丰县澳维加幼儿园</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3</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2</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60</w:t>
            </w:r>
          </w:p>
        </w:tc>
        <w:tc>
          <w:tcPr>
            <w:tcW w:w="1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9</w:t>
            </w:r>
          </w:p>
        </w:tc>
        <w:tc>
          <w:tcPr>
            <w:tcW w:w="3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新丰县洋洋幼儿园</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3</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2</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60</w:t>
            </w:r>
          </w:p>
        </w:tc>
        <w:tc>
          <w:tcPr>
            <w:tcW w:w="1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10</w:t>
            </w:r>
          </w:p>
        </w:tc>
        <w:tc>
          <w:tcPr>
            <w:tcW w:w="3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新丰县小精灵幼儿园</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2</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2</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60</w:t>
            </w:r>
          </w:p>
        </w:tc>
        <w:tc>
          <w:tcPr>
            <w:tcW w:w="1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11</w:t>
            </w:r>
          </w:p>
        </w:tc>
        <w:tc>
          <w:tcPr>
            <w:tcW w:w="3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新丰县丰城优贝幼儿园</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4</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3</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90</w:t>
            </w:r>
          </w:p>
        </w:tc>
        <w:tc>
          <w:tcPr>
            <w:tcW w:w="1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12</w:t>
            </w:r>
          </w:p>
        </w:tc>
        <w:tc>
          <w:tcPr>
            <w:tcW w:w="3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新丰县阳光幼儿园</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1</w:t>
            </w:r>
          </w:p>
        </w:tc>
        <w:tc>
          <w:tcPr>
            <w:tcW w:w="19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待定</w:t>
            </w:r>
          </w:p>
        </w:tc>
        <w:tc>
          <w:tcPr>
            <w:tcW w:w="1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13</w:t>
            </w:r>
          </w:p>
        </w:tc>
        <w:tc>
          <w:tcPr>
            <w:tcW w:w="3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新丰县育才幼儿园</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2</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1</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30</w:t>
            </w:r>
          </w:p>
        </w:tc>
        <w:tc>
          <w:tcPr>
            <w:tcW w:w="1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14</w:t>
            </w:r>
          </w:p>
        </w:tc>
        <w:tc>
          <w:tcPr>
            <w:tcW w:w="3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新丰县明日之星幼儿园</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3</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2</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60</w:t>
            </w:r>
          </w:p>
        </w:tc>
        <w:tc>
          <w:tcPr>
            <w:tcW w:w="1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15</w:t>
            </w:r>
          </w:p>
        </w:tc>
        <w:tc>
          <w:tcPr>
            <w:tcW w:w="3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新丰县金博士幼儿园</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2</w:t>
            </w:r>
          </w:p>
        </w:tc>
        <w:tc>
          <w:tcPr>
            <w:tcW w:w="19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待定</w:t>
            </w:r>
          </w:p>
        </w:tc>
        <w:tc>
          <w:tcPr>
            <w:tcW w:w="1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16</w:t>
            </w:r>
          </w:p>
        </w:tc>
        <w:tc>
          <w:tcPr>
            <w:tcW w:w="3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新丰县丰泽幼儿园</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2</w:t>
            </w:r>
          </w:p>
        </w:tc>
        <w:tc>
          <w:tcPr>
            <w:tcW w:w="19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待定</w:t>
            </w:r>
          </w:p>
        </w:tc>
        <w:tc>
          <w:tcPr>
            <w:tcW w:w="1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17</w:t>
            </w:r>
          </w:p>
        </w:tc>
        <w:tc>
          <w:tcPr>
            <w:tcW w:w="3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新丰县童心幼儿园</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2</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2</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60</w:t>
            </w:r>
          </w:p>
        </w:tc>
        <w:tc>
          <w:tcPr>
            <w:tcW w:w="1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18</w:t>
            </w:r>
          </w:p>
        </w:tc>
        <w:tc>
          <w:tcPr>
            <w:tcW w:w="3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新丰县润童幼儿园</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1</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2</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60</w:t>
            </w:r>
          </w:p>
        </w:tc>
        <w:tc>
          <w:tcPr>
            <w:tcW w:w="1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19</w:t>
            </w:r>
          </w:p>
        </w:tc>
        <w:tc>
          <w:tcPr>
            <w:tcW w:w="3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kern w:val="2"/>
                <w:sz w:val="24"/>
                <w:szCs w:val="24"/>
                <w:u w:val="none"/>
                <w:lang w:val="en-US" w:eastAsia="zh-CN" w:bidi="ar-SA"/>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新丰县马头镇中心幼儿园</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1</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1</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25</w:t>
            </w:r>
          </w:p>
        </w:tc>
        <w:tc>
          <w:tcPr>
            <w:tcW w:w="1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20</w:t>
            </w:r>
          </w:p>
        </w:tc>
        <w:tc>
          <w:tcPr>
            <w:tcW w:w="3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kern w:val="2"/>
                <w:sz w:val="24"/>
                <w:szCs w:val="24"/>
                <w:u w:val="none"/>
                <w:lang w:val="en-US" w:eastAsia="zh-CN" w:bidi="ar-SA"/>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新丰县马头镇金睿幼儿园</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2</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2</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60</w:t>
            </w:r>
          </w:p>
        </w:tc>
        <w:tc>
          <w:tcPr>
            <w:tcW w:w="1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21</w:t>
            </w:r>
          </w:p>
        </w:tc>
        <w:tc>
          <w:tcPr>
            <w:tcW w:w="3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kern w:val="2"/>
                <w:sz w:val="24"/>
                <w:szCs w:val="24"/>
                <w:u w:val="none"/>
                <w:lang w:val="en-US" w:eastAsia="zh-CN" w:bidi="ar-SA"/>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新丰县马头镇小天使幼儿园</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1</w:t>
            </w:r>
          </w:p>
        </w:tc>
        <w:tc>
          <w:tcPr>
            <w:tcW w:w="19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待定</w:t>
            </w:r>
          </w:p>
        </w:tc>
        <w:tc>
          <w:tcPr>
            <w:tcW w:w="1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22</w:t>
            </w:r>
          </w:p>
        </w:tc>
        <w:tc>
          <w:tcPr>
            <w:tcW w:w="3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kern w:val="2"/>
                <w:sz w:val="24"/>
                <w:szCs w:val="24"/>
                <w:u w:val="none"/>
                <w:lang w:val="en-US" w:eastAsia="zh-CN" w:bidi="ar-SA"/>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新丰县</w:t>
            </w:r>
            <w:r>
              <w:rPr>
                <w:rStyle w:val="15"/>
                <w:rFonts w:hint="eastAsia" w:ascii="仿宋_GB2312" w:hAnsi="仿宋_GB2312" w:eastAsia="仿宋_GB2312" w:cs="仿宋_GB2312"/>
                <w:b w:val="0"/>
                <w:bCs w:val="0"/>
                <w:color w:val="000000" w:themeColor="text1"/>
                <w:sz w:val="24"/>
                <w:szCs w:val="24"/>
                <w:lang w:val="en-US" w:eastAsia="zh-CN" w:bidi="ar"/>
                <w14:textFill>
                  <w14:solidFill>
                    <w14:schemeClr w14:val="tx1"/>
                  </w14:solidFill>
                </w14:textFill>
              </w:rPr>
              <w:t>黄</w:t>
            </w:r>
            <w:r>
              <w:rPr>
                <w:rStyle w:val="16"/>
                <w:rFonts w:hint="eastAsia" w:ascii="仿宋_GB2312" w:hAnsi="仿宋_GB2312" w:eastAsia="仿宋_GB2312" w:cs="仿宋_GB2312"/>
                <w:b w:val="0"/>
                <w:bCs w:val="0"/>
                <w:color w:val="000000" w:themeColor="text1"/>
                <w:sz w:val="24"/>
                <w:szCs w:val="24"/>
                <w:lang w:val="en-US" w:eastAsia="zh-CN" w:bidi="ar"/>
                <w14:textFill>
                  <w14:solidFill>
                    <w14:schemeClr w14:val="tx1"/>
                  </w14:solidFill>
                </w14:textFill>
              </w:rPr>
              <w:t>磜</w:t>
            </w:r>
            <w:r>
              <w:rPr>
                <w:rStyle w:val="15"/>
                <w:rFonts w:hint="eastAsia" w:ascii="仿宋_GB2312" w:hAnsi="仿宋_GB2312" w:eastAsia="仿宋_GB2312" w:cs="仿宋_GB2312"/>
                <w:b w:val="0"/>
                <w:bCs w:val="0"/>
                <w:color w:val="000000" w:themeColor="text1"/>
                <w:sz w:val="24"/>
                <w:szCs w:val="24"/>
                <w:lang w:val="en-US" w:eastAsia="zh-CN" w:bidi="ar"/>
                <w14:textFill>
                  <w14:solidFill>
                    <w14:schemeClr w14:val="tx1"/>
                  </w14:solidFill>
                </w14:textFill>
              </w:rPr>
              <w:t>镇中心幼儿园</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1</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1</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25</w:t>
            </w:r>
          </w:p>
        </w:tc>
        <w:tc>
          <w:tcPr>
            <w:tcW w:w="1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23</w:t>
            </w:r>
          </w:p>
        </w:tc>
        <w:tc>
          <w:tcPr>
            <w:tcW w:w="3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kern w:val="2"/>
                <w:sz w:val="24"/>
                <w:szCs w:val="24"/>
                <w:u w:val="none"/>
                <w:lang w:val="en-US" w:eastAsia="zh-CN" w:bidi="ar-SA"/>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新丰县梅坑镇中心幼儿园</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1</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1</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30</w:t>
            </w:r>
          </w:p>
        </w:tc>
        <w:tc>
          <w:tcPr>
            <w:tcW w:w="1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24</w:t>
            </w:r>
          </w:p>
        </w:tc>
        <w:tc>
          <w:tcPr>
            <w:tcW w:w="3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kern w:val="2"/>
                <w:sz w:val="24"/>
                <w:szCs w:val="24"/>
                <w:u w:val="none"/>
                <w:lang w:val="en-US" w:eastAsia="zh-CN" w:bidi="ar-SA"/>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新丰县梅坑镇培英幼儿园</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2</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2</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60</w:t>
            </w:r>
          </w:p>
        </w:tc>
        <w:tc>
          <w:tcPr>
            <w:tcW w:w="1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25</w:t>
            </w:r>
          </w:p>
        </w:tc>
        <w:tc>
          <w:tcPr>
            <w:tcW w:w="3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kern w:val="2"/>
                <w:sz w:val="24"/>
                <w:szCs w:val="24"/>
                <w:u w:val="none"/>
                <w:lang w:val="en-US" w:eastAsia="zh-CN" w:bidi="ar-SA"/>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新丰县沙田镇中心幼儿园</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2</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1</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25</w:t>
            </w:r>
          </w:p>
        </w:tc>
        <w:tc>
          <w:tcPr>
            <w:tcW w:w="1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26</w:t>
            </w:r>
          </w:p>
        </w:tc>
        <w:tc>
          <w:tcPr>
            <w:tcW w:w="3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kern w:val="2"/>
                <w:sz w:val="24"/>
                <w:szCs w:val="24"/>
                <w:u w:val="none"/>
                <w:lang w:val="en-US" w:eastAsia="zh-CN" w:bidi="ar-SA"/>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新丰县沙田镇红太阳幼儿园</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2</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1</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30</w:t>
            </w:r>
          </w:p>
        </w:tc>
        <w:tc>
          <w:tcPr>
            <w:tcW w:w="1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27</w:t>
            </w:r>
          </w:p>
        </w:tc>
        <w:tc>
          <w:tcPr>
            <w:tcW w:w="3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kern w:val="2"/>
                <w:sz w:val="24"/>
                <w:szCs w:val="24"/>
                <w:u w:val="none"/>
                <w:lang w:val="en-US" w:eastAsia="zh-CN" w:bidi="ar-SA"/>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新丰县遥田镇中心幼儿园</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3</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2</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40</w:t>
            </w:r>
          </w:p>
        </w:tc>
        <w:tc>
          <w:tcPr>
            <w:tcW w:w="1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28</w:t>
            </w:r>
          </w:p>
        </w:tc>
        <w:tc>
          <w:tcPr>
            <w:tcW w:w="3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kern w:val="2"/>
                <w:sz w:val="24"/>
                <w:szCs w:val="24"/>
                <w:u w:val="none"/>
                <w:lang w:val="en-US" w:eastAsia="zh-CN" w:bidi="ar-SA"/>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新丰县遥田镇小太阳幼儿园</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1</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1</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30</w:t>
            </w:r>
          </w:p>
        </w:tc>
        <w:tc>
          <w:tcPr>
            <w:tcW w:w="1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29</w:t>
            </w:r>
          </w:p>
        </w:tc>
        <w:tc>
          <w:tcPr>
            <w:tcW w:w="3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kern w:val="2"/>
                <w:sz w:val="24"/>
                <w:szCs w:val="24"/>
                <w:u w:val="none"/>
                <w:lang w:val="en-US" w:eastAsia="zh-CN" w:bidi="ar-SA"/>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新丰县遥田镇联丰幼儿园</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1</w:t>
            </w:r>
          </w:p>
        </w:tc>
        <w:tc>
          <w:tcPr>
            <w:tcW w:w="19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待定</w:t>
            </w:r>
          </w:p>
        </w:tc>
        <w:tc>
          <w:tcPr>
            <w:tcW w:w="1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30</w:t>
            </w:r>
          </w:p>
        </w:tc>
        <w:tc>
          <w:tcPr>
            <w:tcW w:w="3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kern w:val="2"/>
                <w:sz w:val="24"/>
                <w:szCs w:val="24"/>
                <w:u w:val="none"/>
                <w:lang w:val="en-US" w:eastAsia="zh-CN" w:bidi="ar-SA"/>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新丰县遥田镇宝宝幼儿园</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1</w:t>
            </w:r>
          </w:p>
        </w:tc>
        <w:tc>
          <w:tcPr>
            <w:tcW w:w="19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待定</w:t>
            </w:r>
          </w:p>
        </w:tc>
        <w:tc>
          <w:tcPr>
            <w:tcW w:w="1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31</w:t>
            </w:r>
          </w:p>
        </w:tc>
        <w:tc>
          <w:tcPr>
            <w:tcW w:w="3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kern w:val="2"/>
                <w:sz w:val="24"/>
                <w:szCs w:val="24"/>
                <w:u w:val="none"/>
                <w:lang w:val="en-US" w:eastAsia="zh-CN" w:bidi="ar-SA"/>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新丰县回龙镇中心幼儿园</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4</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2</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50</w:t>
            </w:r>
          </w:p>
        </w:tc>
        <w:tc>
          <w:tcPr>
            <w:tcW w:w="1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32</w:t>
            </w:r>
          </w:p>
        </w:tc>
        <w:tc>
          <w:tcPr>
            <w:tcW w:w="3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kern w:val="2"/>
                <w:sz w:val="24"/>
                <w:szCs w:val="24"/>
                <w:u w:val="none"/>
                <w:lang w:val="en-US" w:eastAsia="zh-CN" w:bidi="ar-SA"/>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u w:val="none"/>
                <w:lang w:val="en-US" w:eastAsia="zh-CN" w:bidi="ar"/>
                <w14:textFill>
                  <w14:solidFill>
                    <w14:schemeClr w14:val="tx1"/>
                  </w14:solidFill>
                </w14:textFill>
              </w:rPr>
              <w:t>新丰县回龙镇星星幼儿园</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4</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3</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4"/>
                <w:szCs w:val="24"/>
                <w:u w:val="none"/>
                <w:lang w:val="en-US" w:eastAsia="zh-CN"/>
                <w14:textFill>
                  <w14:solidFill>
                    <w14:schemeClr w14:val="tx1"/>
                  </w14:solidFill>
                </w14:textFill>
              </w:rPr>
              <w:t>70</w:t>
            </w:r>
          </w:p>
        </w:tc>
        <w:tc>
          <w:tcPr>
            <w:tcW w:w="1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0" w:type="auto"/>
            <w:tcBorders>
              <w:top w:val="nil"/>
              <w:left w:val="nil"/>
              <w:bottom w:val="nil"/>
              <w:right w:val="nil"/>
            </w:tcBorders>
            <w:shd w:val="clear" w:color="auto" w:fill="auto"/>
            <w:noWrap/>
            <w:vAlign w:val="center"/>
          </w:tcPr>
          <w:p>
            <w:pP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p>
        </w:tc>
        <w:tc>
          <w:tcPr>
            <w:tcW w:w="8363" w:type="dxa"/>
            <w:gridSpan w:val="5"/>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sz w:val="24"/>
                <w:szCs w:val="24"/>
                <w:u w:val="none"/>
                <w14:textFill>
                  <w14:solidFill>
                    <w14:schemeClr w14:val="tx1"/>
                  </w14:solidFill>
                </w14:textFill>
              </w:rPr>
            </w:pPr>
            <w:r>
              <w:rPr>
                <w:rStyle w:val="17"/>
                <w:rFonts w:hint="eastAsia" w:ascii="仿宋_GB2312" w:hAnsi="仿宋_GB2312" w:eastAsia="仿宋_GB2312" w:cs="仿宋_GB2312"/>
                <w:b w:val="0"/>
                <w:bCs w:val="0"/>
                <w:color w:val="000000" w:themeColor="text1"/>
                <w:sz w:val="24"/>
                <w:szCs w:val="24"/>
                <w:lang w:val="en-US" w:eastAsia="zh-CN" w:bidi="ar"/>
                <w14:textFill>
                  <w14:solidFill>
                    <w14:schemeClr w14:val="tx1"/>
                  </w14:solidFill>
                </w14:textFill>
              </w:rPr>
              <w:t>注：此数据为</w:t>
            </w:r>
            <w:r>
              <w:rPr>
                <w:rStyle w:val="18"/>
                <w:rFonts w:hint="eastAsia" w:ascii="仿宋_GB2312" w:hAnsi="仿宋_GB2312" w:eastAsia="仿宋_GB2312" w:cs="仿宋_GB2312"/>
                <w:b w:val="0"/>
                <w:bCs w:val="0"/>
                <w:color w:val="000000" w:themeColor="text1"/>
                <w:sz w:val="24"/>
                <w:szCs w:val="24"/>
                <w:lang w:val="en-US" w:eastAsia="zh-CN" w:bidi="ar"/>
                <w14:textFill>
                  <w14:solidFill>
                    <w14:schemeClr w14:val="tx1"/>
                  </w14:solidFill>
                </w14:textFill>
              </w:rPr>
              <w:t>2023</w:t>
            </w:r>
            <w:r>
              <w:rPr>
                <w:rStyle w:val="17"/>
                <w:rFonts w:hint="eastAsia" w:ascii="仿宋_GB2312" w:hAnsi="仿宋_GB2312" w:eastAsia="仿宋_GB2312" w:cs="仿宋_GB2312"/>
                <w:b w:val="0"/>
                <w:bCs w:val="0"/>
                <w:color w:val="000000" w:themeColor="text1"/>
                <w:sz w:val="24"/>
                <w:szCs w:val="24"/>
                <w:lang w:val="en-US" w:eastAsia="zh-CN" w:bidi="ar"/>
                <w14:textFill>
                  <w14:solidFill>
                    <w14:schemeClr w14:val="tx1"/>
                  </w14:solidFill>
                </w14:textFill>
              </w:rPr>
              <w:t>年春季统计数据。</w:t>
            </w:r>
          </w:p>
        </w:tc>
      </w:tr>
    </w:tbl>
    <w:p>
      <w:pPr>
        <w:rPr>
          <w:rFonts w:hint="default" w:ascii="Times New Roman" w:hAnsi="Times New Roman" w:eastAsia="仿宋_GB2312" w:cs="Times New Roman"/>
          <w:b w:val="0"/>
          <w:bCs w:val="0"/>
          <w:color w:val="000000" w:themeColor="text1"/>
          <w:kern w:val="0"/>
          <w:sz w:val="32"/>
          <w:szCs w:val="32"/>
          <w:highlight w:val="none"/>
          <w14:textFill>
            <w14:solidFill>
              <w14:schemeClr w14:val="tx1"/>
            </w14:solidFill>
          </w14:textFill>
        </w:rPr>
      </w:pPr>
      <w:r>
        <w:rPr>
          <w:rFonts w:hint="default" w:ascii="Times New Roman" w:hAnsi="Times New Roman" w:eastAsia="仿宋_GB2312" w:cs="Times New Roman"/>
          <w:b w:val="0"/>
          <w:bCs w:val="0"/>
          <w:color w:val="000000" w:themeColor="text1"/>
          <w:kern w:val="0"/>
          <w:sz w:val="32"/>
          <w:szCs w:val="32"/>
          <w:lang w:val="en-US" w:eastAsia="zh-CN"/>
          <w14:textFill>
            <w14:solidFill>
              <w14:schemeClr w14:val="tx1"/>
            </w14:solidFill>
          </w14:textFill>
        </w:rPr>
        <w:br w:type="page"/>
      </w:r>
    </w:p>
    <w:p>
      <w:pPr>
        <w:snapToGrid w:val="0"/>
        <w:spacing w:line="540" w:lineRule="exact"/>
        <w:rPr>
          <w:rFonts w:hint="default" w:ascii="Times New Roman" w:hAnsi="Times New Roman" w:eastAsia="仿宋_GB2312" w:cs="Times New Roman"/>
          <w:b w:val="0"/>
          <w:bCs w:val="0"/>
          <w:color w:val="000000" w:themeColor="text1"/>
          <w:kern w:val="0"/>
          <w:sz w:val="32"/>
          <w:szCs w:val="32"/>
          <w:highlight w:val="none"/>
          <w14:textFill>
            <w14:solidFill>
              <w14:schemeClr w14:val="tx1"/>
            </w14:solidFill>
          </w14:textFill>
        </w:rPr>
        <w:sectPr>
          <w:pgSz w:w="11906" w:h="16838"/>
          <w:pgMar w:top="1587" w:right="1587" w:bottom="1587" w:left="1588" w:header="851" w:footer="992" w:gutter="0"/>
          <w:pgNumType w:fmt="decimal"/>
          <w:cols w:space="425" w:num="1"/>
          <w:docGrid w:type="lines" w:linePitch="312" w:charSpace="0"/>
        </w:sectPr>
      </w:pPr>
    </w:p>
    <w:p>
      <w:pPr>
        <w:snapToGrid w:val="0"/>
        <w:spacing w:line="540" w:lineRule="exact"/>
        <w:rPr>
          <w:rFonts w:hint="default" w:ascii="Times New Roman" w:hAnsi="Times New Roman" w:eastAsia="仿宋_GB2312" w:cs="Times New Roman"/>
          <w:b w:val="0"/>
          <w:bCs w:val="0"/>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kern w:val="0"/>
          <w:sz w:val="32"/>
          <w:szCs w:val="32"/>
          <w:highlight w:val="none"/>
          <w:lang w:val="en-US" w:eastAsia="zh-CN"/>
          <w14:textFill>
            <w14:solidFill>
              <w14:schemeClr w14:val="tx1"/>
            </w14:solidFill>
          </w14:textFill>
        </w:rPr>
        <w:t>附件2：</w:t>
      </w:r>
    </w:p>
    <w:p>
      <w:pPr>
        <w:snapToGrid w:val="0"/>
        <w:spacing w:line="540" w:lineRule="exact"/>
        <w:jc w:val="center"/>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t>县城公办幼儿园划分区域图</w:t>
      </w:r>
    </w:p>
    <w:p>
      <w:pPr>
        <w:pStyle w:val="2"/>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pPr>
    </w:p>
    <w:p>
      <w:pPr>
        <w:pStyle w:val="2"/>
        <w:jc w:val="center"/>
        <w:rPr>
          <w:rFonts w:hint="default"/>
        </w:rPr>
        <w:sectPr>
          <w:pgSz w:w="16838" w:h="11906" w:orient="landscape"/>
          <w:pgMar w:top="1588" w:right="1587" w:bottom="1587" w:left="1587" w:header="851" w:footer="992" w:gutter="0"/>
          <w:pgNumType w:fmt="decimal"/>
          <w:cols w:space="425" w:num="1"/>
          <w:docGrid w:type="lines" w:linePitch="312" w:charSpace="0"/>
        </w:sectPr>
      </w:pP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drawing>
          <wp:inline distT="0" distB="0" distL="114300" distR="114300">
            <wp:extent cx="8009890" cy="4592320"/>
            <wp:effectExtent l="0" t="0" r="10160" b="17780"/>
            <wp:docPr id="3" name="图片 3" descr="微信图片_2023040619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30406190236"/>
                    <pic:cNvPicPr>
                      <a:picLocks noChangeAspect="1"/>
                    </pic:cNvPicPr>
                  </pic:nvPicPr>
                  <pic:blipFill>
                    <a:blip r:embed="rId8"/>
                    <a:stretch>
                      <a:fillRect/>
                    </a:stretch>
                  </pic:blipFill>
                  <pic:spPr>
                    <a:xfrm>
                      <a:off x="0" y="0"/>
                      <a:ext cx="8009890" cy="4592320"/>
                    </a:xfrm>
                    <a:prstGeom prst="rect">
                      <a:avLst/>
                    </a:prstGeom>
                  </pic:spPr>
                </pic:pic>
              </a:graphicData>
            </a:graphic>
          </wp:inline>
        </w:drawing>
      </w:r>
    </w:p>
    <w:p>
      <w:pPr>
        <w:snapToGrid w:val="0"/>
        <w:spacing w:line="540" w:lineRule="exact"/>
        <w:rPr>
          <w:rFonts w:hint="default" w:ascii="Times New Roman" w:hAnsi="Times New Roman" w:eastAsia="仿宋_GB2312" w:cs="Times New Roman"/>
          <w:b w:val="0"/>
          <w:bCs w:val="0"/>
          <w:color w:val="000000" w:themeColor="text1"/>
          <w:kern w:val="0"/>
          <w:sz w:val="32"/>
          <w:szCs w:val="32"/>
          <w14:textFill>
            <w14:solidFill>
              <w14:schemeClr w14:val="tx1"/>
            </w14:solidFill>
          </w14:textFill>
        </w:rPr>
      </w:pPr>
      <w:r>
        <w:rPr>
          <w:rFonts w:hint="default" w:ascii="Times New Roman" w:hAnsi="Times New Roman" w:eastAsia="仿宋_GB2312" w:cs="Times New Roman"/>
          <w:b w:val="0"/>
          <w:bCs w:val="0"/>
          <w:color w:val="000000" w:themeColor="text1"/>
          <w:kern w:val="0"/>
          <w:sz w:val="32"/>
          <w:szCs w:val="32"/>
          <w:highlight w:val="none"/>
          <w14:textFill>
            <w14:solidFill>
              <w14:schemeClr w14:val="tx1"/>
            </w14:solidFill>
          </w14:textFill>
        </w:rPr>
        <w:t>附件</w:t>
      </w:r>
      <w:r>
        <w:rPr>
          <w:rFonts w:hint="default" w:ascii="Times New Roman" w:hAnsi="Times New Roman" w:eastAsia="仿宋_GB2312" w:cs="Times New Roman"/>
          <w:b w:val="0"/>
          <w:bCs w:val="0"/>
          <w:color w:val="000000" w:themeColor="text1"/>
          <w:kern w:val="0"/>
          <w:sz w:val="32"/>
          <w:szCs w:val="32"/>
          <w:highlight w:val="none"/>
          <w:lang w:val="en-US" w:eastAsia="zh-CN"/>
          <w14:textFill>
            <w14:solidFill>
              <w14:schemeClr w14:val="tx1"/>
            </w14:solidFill>
          </w14:textFill>
        </w:rPr>
        <w:t>3</w:t>
      </w:r>
      <w:r>
        <w:rPr>
          <w:rFonts w:hint="default" w:ascii="Times New Roman" w:hAnsi="Times New Roman" w:eastAsia="仿宋_GB2312" w:cs="Times New Roman"/>
          <w:b w:val="0"/>
          <w:bCs w:val="0"/>
          <w:color w:val="000000" w:themeColor="text1"/>
          <w:kern w:val="0"/>
          <w:sz w:val="32"/>
          <w:szCs w:val="32"/>
          <w:highlight w:val="none"/>
          <w14:textFill>
            <w14:solidFill>
              <w14:schemeClr w14:val="tx1"/>
            </w14:solidFill>
          </w14:textFill>
        </w:rPr>
        <w:t>：</w:t>
      </w:r>
    </w:p>
    <w:p>
      <w:pPr>
        <w:snapToGrid w:val="0"/>
        <w:spacing w:line="540" w:lineRule="exact"/>
        <w:ind w:left="420" w:leftChars="200"/>
        <w:jc w:val="center"/>
        <w:rPr>
          <w:rFonts w:hint="default" w:ascii="Times New Roman" w:hAnsi="Times New Roman" w:eastAsia="方正小标宋简体" w:cs="Times New Roman"/>
          <w:b w:val="0"/>
          <w:bCs w:val="0"/>
          <w:color w:val="000000" w:themeColor="text1"/>
          <w:kern w:val="0"/>
          <w:sz w:val="44"/>
          <w:szCs w:val="44"/>
          <w14:textFill>
            <w14:solidFill>
              <w14:schemeClr w14:val="tx1"/>
            </w14:solidFill>
          </w14:textFill>
        </w:rPr>
      </w:pPr>
      <w:r>
        <w:rPr>
          <w:rFonts w:hint="default" w:ascii="Times New Roman" w:hAnsi="Times New Roman" w:eastAsia="方正小标宋简体" w:cs="Times New Roman"/>
          <w:b w:val="0"/>
          <w:bCs w:val="0"/>
          <w:color w:val="000000" w:themeColor="text1"/>
          <w:kern w:val="0"/>
          <w:sz w:val="44"/>
          <w:szCs w:val="44"/>
          <w14:textFill>
            <w14:solidFill>
              <w14:schemeClr w14:val="tx1"/>
            </w14:solidFill>
          </w14:textFill>
        </w:rPr>
        <w:t>享受政策性照顾入园申请表</w:t>
      </w:r>
    </w:p>
    <w:p>
      <w:pPr>
        <w:snapToGrid w:val="0"/>
        <w:spacing w:line="540" w:lineRule="exact"/>
        <w:ind w:left="420" w:leftChars="200"/>
        <w:jc w:val="center"/>
        <w:rPr>
          <w:rFonts w:hint="default" w:ascii="Times New Roman" w:hAnsi="Times New Roman" w:eastAsia="方正小标宋简体" w:cs="Times New Roman"/>
          <w:b w:val="0"/>
          <w:bCs w:val="0"/>
          <w:color w:val="000000" w:themeColor="text1"/>
          <w:kern w:val="0"/>
          <w:sz w:val="44"/>
          <w:szCs w:val="44"/>
          <w14:textFill>
            <w14:solidFill>
              <w14:schemeClr w14:val="tx1"/>
            </w14:solidFill>
          </w14:textFill>
        </w:rPr>
      </w:pPr>
    </w:p>
    <w:tbl>
      <w:tblPr>
        <w:tblStyle w:val="6"/>
        <w:tblW w:w="9897" w:type="dxa"/>
        <w:jc w:val="center"/>
        <w:tblLayout w:type="fixed"/>
        <w:tblCellMar>
          <w:top w:w="0" w:type="dxa"/>
          <w:left w:w="0" w:type="dxa"/>
          <w:bottom w:w="0" w:type="dxa"/>
          <w:right w:w="0" w:type="dxa"/>
        </w:tblCellMar>
      </w:tblPr>
      <w:tblGrid>
        <w:gridCol w:w="607"/>
        <w:gridCol w:w="1196"/>
        <w:gridCol w:w="572"/>
        <w:gridCol w:w="748"/>
        <w:gridCol w:w="929"/>
        <w:gridCol w:w="2313"/>
        <w:gridCol w:w="570"/>
        <w:gridCol w:w="748"/>
        <w:gridCol w:w="511"/>
        <w:gridCol w:w="1703"/>
      </w:tblGrid>
      <w:tr>
        <w:trPr>
          <w:cantSplit/>
          <w:trHeight w:val="846" w:hRule="atLeast"/>
          <w:jc w:val="center"/>
        </w:trPr>
        <w:tc>
          <w:tcPr>
            <w:tcW w:w="60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500" w:lineRule="exact"/>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姓名</w:t>
            </w:r>
          </w:p>
        </w:tc>
        <w:tc>
          <w:tcPr>
            <w:tcW w:w="119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500" w:lineRule="exact"/>
              <w:rPr>
                <w:rFonts w:hint="default" w:ascii="Times New Roman" w:hAnsi="Times New Roman" w:eastAsia="宋体" w:cs="Times New Roman"/>
                <w:b w:val="0"/>
                <w:bCs w:val="0"/>
                <w:color w:val="000000" w:themeColor="text1"/>
                <w:sz w:val="24"/>
                <w14:textFill>
                  <w14:solidFill>
                    <w14:schemeClr w14:val="tx1"/>
                  </w14:solidFill>
                </w14:textFill>
              </w:rPr>
            </w:pPr>
          </w:p>
        </w:tc>
        <w:tc>
          <w:tcPr>
            <w:tcW w:w="57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500" w:lineRule="exact"/>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性别</w:t>
            </w:r>
          </w:p>
        </w:tc>
        <w:tc>
          <w:tcPr>
            <w:tcW w:w="748"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500" w:lineRule="exact"/>
              <w:rPr>
                <w:rFonts w:hint="default" w:ascii="Times New Roman" w:hAnsi="Times New Roman" w:eastAsia="宋体" w:cs="Times New Roman"/>
                <w:b w:val="0"/>
                <w:bCs w:val="0"/>
                <w:color w:val="000000" w:themeColor="text1"/>
                <w:sz w:val="24"/>
                <w14:textFill>
                  <w14:solidFill>
                    <w14:schemeClr w14:val="tx1"/>
                  </w14:solidFill>
                </w14:textFill>
              </w:rPr>
            </w:pPr>
          </w:p>
        </w:tc>
        <w:tc>
          <w:tcPr>
            <w:tcW w:w="929"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500" w:lineRule="exact"/>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出生年月</w:t>
            </w:r>
          </w:p>
        </w:tc>
        <w:tc>
          <w:tcPr>
            <w:tcW w:w="231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500" w:lineRule="exact"/>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 xml:space="preserve">     年  月  日</w:t>
            </w:r>
          </w:p>
        </w:tc>
        <w:tc>
          <w:tcPr>
            <w:tcW w:w="3532"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500" w:lineRule="exact"/>
              <w:jc w:val="left"/>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14:textFill>
                  <w14:solidFill>
                    <w14:schemeClr w14:val="tx1"/>
                  </w14:solidFill>
                </w14:textFill>
              </w:rPr>
              <w:t>学籍号：</w:t>
            </w:r>
          </w:p>
        </w:tc>
      </w:tr>
      <w:tr>
        <w:trPr>
          <w:cantSplit/>
          <w:trHeight w:val="887" w:hRule="atLeast"/>
          <w:jc w:val="center"/>
        </w:trPr>
        <w:tc>
          <w:tcPr>
            <w:tcW w:w="1803" w:type="dxa"/>
            <w:gridSpan w:val="2"/>
            <w:tcBorders>
              <w:top w:val="single" w:color="000000"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00" w:lineRule="exact"/>
              <w:ind w:firstLine="420" w:firstLineChars="200"/>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户口所在地</w:t>
            </w:r>
          </w:p>
        </w:tc>
        <w:tc>
          <w:tcPr>
            <w:tcW w:w="4562" w:type="dxa"/>
            <w:gridSpan w:val="4"/>
            <w:tcBorders>
              <w:top w:val="single" w:color="000000" w:sz="4" w:space="0"/>
              <w:left w:val="nil"/>
              <w:bottom w:val="single" w:color="auto" w:sz="4" w:space="0"/>
              <w:right w:val="single" w:color="auto" w:sz="4" w:space="0"/>
            </w:tcBorders>
            <w:tcMar>
              <w:top w:w="15" w:type="dxa"/>
              <w:left w:w="15" w:type="dxa"/>
              <w:bottom w:w="0" w:type="dxa"/>
              <w:right w:w="15" w:type="dxa"/>
            </w:tcMar>
            <w:vAlign w:val="center"/>
          </w:tcPr>
          <w:p>
            <w:pPr>
              <w:spacing w:line="500" w:lineRule="exact"/>
              <w:jc w:val="center"/>
              <w:rPr>
                <w:rFonts w:hint="default" w:ascii="Times New Roman" w:hAnsi="Times New Roman" w:eastAsia="宋体" w:cs="Times New Roman"/>
                <w:b w:val="0"/>
                <w:bCs w:val="0"/>
                <w:color w:val="000000" w:themeColor="text1"/>
                <w:sz w:val="24"/>
                <w14:textFill>
                  <w14:solidFill>
                    <w14:schemeClr w14:val="tx1"/>
                  </w14:solidFill>
                </w14:textFill>
              </w:rPr>
            </w:pPr>
          </w:p>
        </w:tc>
        <w:tc>
          <w:tcPr>
            <w:tcW w:w="1829" w:type="dxa"/>
            <w:gridSpan w:val="3"/>
            <w:tcBorders>
              <w:top w:val="single" w:color="000000" w:sz="4" w:space="0"/>
              <w:left w:val="nil"/>
              <w:bottom w:val="single" w:color="auto" w:sz="4" w:space="0"/>
              <w:right w:val="single" w:color="auto" w:sz="4" w:space="0"/>
            </w:tcBorders>
            <w:tcMar>
              <w:top w:w="15" w:type="dxa"/>
              <w:left w:w="15" w:type="dxa"/>
              <w:bottom w:w="0" w:type="dxa"/>
              <w:right w:w="15" w:type="dxa"/>
            </w:tcMar>
            <w:vAlign w:val="center"/>
          </w:tcPr>
          <w:p>
            <w:pPr>
              <w:spacing w:line="500" w:lineRule="exact"/>
              <w:jc w:val="center"/>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与户口簿户主关系</w:t>
            </w:r>
          </w:p>
        </w:tc>
        <w:tc>
          <w:tcPr>
            <w:tcW w:w="1703" w:type="dxa"/>
            <w:tcBorders>
              <w:top w:val="single" w:color="000000" w:sz="4" w:space="0"/>
              <w:left w:val="nil"/>
              <w:bottom w:val="single" w:color="auto" w:sz="4" w:space="0"/>
              <w:right w:val="single" w:color="auto" w:sz="4" w:space="0"/>
            </w:tcBorders>
            <w:tcMar>
              <w:top w:w="15" w:type="dxa"/>
              <w:left w:w="15" w:type="dxa"/>
              <w:bottom w:w="0" w:type="dxa"/>
              <w:right w:w="15" w:type="dxa"/>
            </w:tcMar>
            <w:vAlign w:val="center"/>
          </w:tcPr>
          <w:p>
            <w:pPr>
              <w:spacing w:line="500" w:lineRule="exact"/>
              <w:rPr>
                <w:rFonts w:hint="default" w:ascii="Times New Roman" w:hAnsi="Times New Roman" w:eastAsia="宋体" w:cs="Times New Roman"/>
                <w:b w:val="0"/>
                <w:bCs w:val="0"/>
                <w:color w:val="000000" w:themeColor="text1"/>
                <w:sz w:val="24"/>
                <w14:textFill>
                  <w14:solidFill>
                    <w14:schemeClr w14:val="tx1"/>
                  </w14:solidFill>
                </w14:textFill>
              </w:rPr>
            </w:pPr>
          </w:p>
        </w:tc>
      </w:tr>
      <w:tr>
        <w:trPr>
          <w:cantSplit/>
          <w:trHeight w:val="823" w:hRule="atLeast"/>
          <w:jc w:val="center"/>
        </w:trPr>
        <w:tc>
          <w:tcPr>
            <w:tcW w:w="1803" w:type="dxa"/>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00" w:lineRule="exact"/>
              <w:jc w:val="center"/>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户口簿详细地址</w:t>
            </w:r>
          </w:p>
        </w:tc>
        <w:tc>
          <w:tcPr>
            <w:tcW w:w="8094" w:type="dxa"/>
            <w:gridSpan w:val="8"/>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500" w:lineRule="exact"/>
              <w:rPr>
                <w:rFonts w:hint="default" w:ascii="Times New Roman" w:hAnsi="Times New Roman" w:eastAsia="宋体" w:cs="Times New Roman"/>
                <w:b w:val="0"/>
                <w:bCs w:val="0"/>
                <w:color w:val="000000" w:themeColor="text1"/>
                <w:sz w:val="24"/>
                <w14:textFill>
                  <w14:solidFill>
                    <w14:schemeClr w14:val="tx1"/>
                  </w14:solidFill>
                </w14:textFill>
              </w:rPr>
            </w:pPr>
          </w:p>
        </w:tc>
      </w:tr>
      <w:tr>
        <w:tblPrEx>
          <w:tblCellMar>
            <w:top w:w="0" w:type="dxa"/>
            <w:left w:w="0" w:type="dxa"/>
            <w:bottom w:w="0" w:type="dxa"/>
            <w:right w:w="0" w:type="dxa"/>
          </w:tblCellMar>
        </w:tblPrEx>
        <w:trPr>
          <w:cantSplit/>
          <w:trHeight w:val="901" w:hRule="atLeast"/>
          <w:jc w:val="center"/>
        </w:trPr>
        <w:tc>
          <w:tcPr>
            <w:tcW w:w="1803" w:type="dxa"/>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00" w:lineRule="exact"/>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家庭实际住址</w:t>
            </w:r>
          </w:p>
        </w:tc>
        <w:tc>
          <w:tcPr>
            <w:tcW w:w="8094" w:type="dxa"/>
            <w:gridSpan w:val="8"/>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500" w:lineRule="exact"/>
              <w:rPr>
                <w:rFonts w:hint="default" w:ascii="Times New Roman" w:hAnsi="Times New Roman" w:eastAsia="宋体" w:cs="Times New Roman"/>
                <w:b w:val="0"/>
                <w:bCs w:val="0"/>
                <w:color w:val="000000" w:themeColor="text1"/>
                <w:sz w:val="24"/>
                <w14:textFill>
                  <w14:solidFill>
                    <w14:schemeClr w14:val="tx1"/>
                  </w14:solidFill>
                </w14:textFill>
              </w:rPr>
            </w:pPr>
          </w:p>
        </w:tc>
      </w:tr>
      <w:tr>
        <w:trPr>
          <w:cantSplit/>
          <w:trHeight w:val="834" w:hRule="atLeast"/>
          <w:jc w:val="center"/>
        </w:trPr>
        <w:tc>
          <w:tcPr>
            <w:tcW w:w="607" w:type="dxa"/>
            <w:vMerge w:val="restart"/>
            <w:tcBorders>
              <w:top w:val="nil"/>
              <w:left w:val="single" w:color="auto" w:sz="4" w:space="0"/>
              <w:bottom w:val="single" w:color="000000" w:sz="4" w:space="0"/>
              <w:right w:val="single" w:color="auto" w:sz="4" w:space="0"/>
            </w:tcBorders>
            <w:tcMar>
              <w:top w:w="15" w:type="dxa"/>
              <w:left w:w="15" w:type="dxa"/>
              <w:bottom w:w="0" w:type="dxa"/>
              <w:right w:w="15" w:type="dxa"/>
            </w:tcMar>
            <w:vAlign w:val="center"/>
          </w:tcPr>
          <w:p>
            <w:pPr>
              <w:spacing w:line="500" w:lineRule="exact"/>
              <w:jc w:val="center"/>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家长姓名</w:t>
            </w:r>
          </w:p>
        </w:tc>
        <w:tc>
          <w:tcPr>
            <w:tcW w:w="1768" w:type="dxa"/>
            <w:gridSpan w:val="2"/>
            <w:tcBorders>
              <w:top w:val="single" w:color="auto" w:sz="4" w:space="0"/>
              <w:left w:val="nil"/>
              <w:bottom w:val="single" w:color="auto" w:sz="4" w:space="0"/>
              <w:right w:val="single" w:color="000000" w:sz="4" w:space="0"/>
            </w:tcBorders>
            <w:tcMar>
              <w:top w:w="15" w:type="dxa"/>
              <w:left w:w="15" w:type="dxa"/>
              <w:bottom w:w="0" w:type="dxa"/>
              <w:right w:w="15" w:type="dxa"/>
            </w:tcMar>
            <w:vAlign w:val="center"/>
          </w:tcPr>
          <w:p>
            <w:pPr>
              <w:spacing w:line="500" w:lineRule="exact"/>
              <w:rPr>
                <w:rFonts w:hint="default" w:ascii="Times New Roman" w:hAnsi="Times New Roman" w:eastAsia="宋体" w:cs="Times New Roman"/>
                <w:b w:val="0"/>
                <w:bCs w:val="0"/>
                <w:color w:val="000000" w:themeColor="text1"/>
                <w:sz w:val="24"/>
                <w14:textFill>
                  <w14:solidFill>
                    <w14:schemeClr w14:val="tx1"/>
                  </w14:solidFill>
                </w14:textFill>
              </w:rPr>
            </w:pPr>
          </w:p>
        </w:tc>
        <w:tc>
          <w:tcPr>
            <w:tcW w:w="748" w:type="dxa"/>
            <w:vMerge w:val="restart"/>
            <w:tcBorders>
              <w:top w:val="nil"/>
              <w:left w:val="single" w:color="auto" w:sz="4" w:space="0"/>
              <w:bottom w:val="single" w:color="000000" w:sz="4" w:space="0"/>
              <w:right w:val="single" w:color="auto" w:sz="4" w:space="0"/>
            </w:tcBorders>
            <w:tcMar>
              <w:top w:w="15" w:type="dxa"/>
              <w:left w:w="15" w:type="dxa"/>
              <w:bottom w:w="0" w:type="dxa"/>
              <w:right w:w="15" w:type="dxa"/>
            </w:tcMar>
            <w:vAlign w:val="center"/>
          </w:tcPr>
          <w:p>
            <w:pPr>
              <w:spacing w:line="500" w:lineRule="exact"/>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工作</w:t>
            </w:r>
          </w:p>
          <w:p>
            <w:pPr>
              <w:spacing w:line="500" w:lineRule="exact"/>
              <w:jc w:val="center"/>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单位</w:t>
            </w:r>
          </w:p>
        </w:tc>
        <w:tc>
          <w:tcPr>
            <w:tcW w:w="3812" w:type="dxa"/>
            <w:gridSpan w:val="3"/>
            <w:tcBorders>
              <w:top w:val="nil"/>
              <w:left w:val="nil"/>
              <w:bottom w:val="single" w:color="auto" w:sz="4" w:space="0"/>
              <w:right w:val="single" w:color="000000" w:sz="4" w:space="0"/>
            </w:tcBorders>
            <w:tcMar>
              <w:top w:w="15" w:type="dxa"/>
              <w:left w:w="15" w:type="dxa"/>
              <w:bottom w:w="0" w:type="dxa"/>
              <w:right w:w="15" w:type="dxa"/>
            </w:tcMar>
            <w:vAlign w:val="center"/>
          </w:tcPr>
          <w:p>
            <w:pPr>
              <w:spacing w:line="500" w:lineRule="exact"/>
              <w:jc w:val="center"/>
              <w:rPr>
                <w:rFonts w:hint="default" w:ascii="Times New Roman" w:hAnsi="Times New Roman" w:eastAsia="宋体" w:cs="Times New Roman"/>
                <w:b w:val="0"/>
                <w:bCs w:val="0"/>
                <w:color w:val="000000" w:themeColor="text1"/>
                <w:sz w:val="24"/>
                <w14:textFill>
                  <w14:solidFill>
                    <w14:schemeClr w14:val="tx1"/>
                  </w14:solidFill>
                </w14:textFill>
              </w:rPr>
            </w:pPr>
          </w:p>
        </w:tc>
        <w:tc>
          <w:tcPr>
            <w:tcW w:w="748" w:type="dxa"/>
            <w:vMerge w:val="restart"/>
            <w:tcBorders>
              <w:top w:val="nil"/>
              <w:left w:val="single" w:color="auto" w:sz="4" w:space="0"/>
              <w:bottom w:val="single" w:color="000000" w:sz="4" w:space="0"/>
              <w:right w:val="single" w:color="auto" w:sz="4" w:space="0"/>
            </w:tcBorders>
            <w:tcMar>
              <w:top w:w="15" w:type="dxa"/>
              <w:left w:w="15" w:type="dxa"/>
              <w:bottom w:w="0" w:type="dxa"/>
              <w:right w:w="15" w:type="dxa"/>
            </w:tcMar>
            <w:vAlign w:val="center"/>
          </w:tcPr>
          <w:p>
            <w:pPr>
              <w:spacing w:line="500" w:lineRule="exact"/>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联系</w:t>
            </w:r>
          </w:p>
          <w:p>
            <w:pPr>
              <w:spacing w:line="500" w:lineRule="exact"/>
              <w:jc w:val="center"/>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电话</w:t>
            </w:r>
          </w:p>
        </w:tc>
        <w:tc>
          <w:tcPr>
            <w:tcW w:w="2214" w:type="dxa"/>
            <w:gridSpan w:val="2"/>
            <w:tcBorders>
              <w:top w:val="single" w:color="auto" w:sz="4" w:space="0"/>
              <w:left w:val="nil"/>
              <w:bottom w:val="single" w:color="auto" w:sz="4" w:space="0"/>
              <w:right w:val="single" w:color="000000" w:sz="4" w:space="0"/>
            </w:tcBorders>
            <w:tcMar>
              <w:top w:w="15" w:type="dxa"/>
              <w:left w:w="15" w:type="dxa"/>
              <w:bottom w:w="0" w:type="dxa"/>
              <w:right w:w="15" w:type="dxa"/>
            </w:tcMar>
            <w:vAlign w:val="center"/>
          </w:tcPr>
          <w:p>
            <w:pPr>
              <w:spacing w:line="500" w:lineRule="exact"/>
              <w:jc w:val="center"/>
              <w:rPr>
                <w:rFonts w:hint="default" w:ascii="Times New Roman" w:hAnsi="Times New Roman" w:eastAsia="宋体" w:cs="Times New Roman"/>
                <w:b w:val="0"/>
                <w:bCs w:val="0"/>
                <w:color w:val="000000" w:themeColor="text1"/>
                <w:sz w:val="24"/>
                <w14:textFill>
                  <w14:solidFill>
                    <w14:schemeClr w14:val="tx1"/>
                  </w14:solidFill>
                </w14:textFill>
              </w:rPr>
            </w:pPr>
          </w:p>
        </w:tc>
      </w:tr>
      <w:tr>
        <w:tblPrEx>
          <w:tblCellMar>
            <w:top w:w="0" w:type="dxa"/>
            <w:left w:w="0" w:type="dxa"/>
            <w:bottom w:w="0" w:type="dxa"/>
            <w:right w:w="0" w:type="dxa"/>
          </w:tblCellMar>
        </w:tblPrEx>
        <w:trPr>
          <w:cantSplit/>
          <w:trHeight w:val="911" w:hRule="atLeast"/>
          <w:jc w:val="center"/>
        </w:trPr>
        <w:tc>
          <w:tcPr>
            <w:tcW w:w="607" w:type="dxa"/>
            <w:vMerge w:val="continue"/>
            <w:tcBorders>
              <w:top w:val="nil"/>
              <w:left w:val="single" w:color="auto" w:sz="4" w:space="0"/>
              <w:bottom w:val="single" w:color="000000" w:sz="4" w:space="0"/>
              <w:right w:val="single" w:color="auto" w:sz="4" w:space="0"/>
            </w:tcBorders>
            <w:vAlign w:val="center"/>
          </w:tcPr>
          <w:p>
            <w:pPr>
              <w:spacing w:line="500" w:lineRule="exact"/>
              <w:rPr>
                <w:rFonts w:hint="default" w:ascii="Times New Roman" w:hAnsi="Times New Roman" w:eastAsia="宋体" w:cs="Times New Roman"/>
                <w:b w:val="0"/>
                <w:bCs w:val="0"/>
                <w:color w:val="000000" w:themeColor="text1"/>
                <w:sz w:val="24"/>
                <w14:textFill>
                  <w14:solidFill>
                    <w14:schemeClr w14:val="tx1"/>
                  </w14:solidFill>
                </w14:textFill>
              </w:rPr>
            </w:pPr>
          </w:p>
        </w:tc>
        <w:tc>
          <w:tcPr>
            <w:tcW w:w="1768" w:type="dxa"/>
            <w:gridSpan w:val="2"/>
            <w:tcBorders>
              <w:top w:val="single" w:color="auto" w:sz="4" w:space="0"/>
              <w:left w:val="nil"/>
              <w:bottom w:val="single" w:color="000000" w:sz="4" w:space="0"/>
              <w:right w:val="single" w:color="000000" w:sz="4" w:space="0"/>
            </w:tcBorders>
            <w:tcMar>
              <w:top w:w="15" w:type="dxa"/>
              <w:left w:w="15" w:type="dxa"/>
              <w:bottom w:w="0" w:type="dxa"/>
              <w:right w:w="15" w:type="dxa"/>
            </w:tcMar>
            <w:vAlign w:val="center"/>
          </w:tcPr>
          <w:p>
            <w:pPr>
              <w:spacing w:line="500" w:lineRule="exact"/>
              <w:rPr>
                <w:rFonts w:hint="default" w:ascii="Times New Roman" w:hAnsi="Times New Roman" w:eastAsia="宋体" w:cs="Times New Roman"/>
                <w:b w:val="0"/>
                <w:bCs w:val="0"/>
                <w:color w:val="000000" w:themeColor="text1"/>
                <w:sz w:val="24"/>
                <w14:textFill>
                  <w14:solidFill>
                    <w14:schemeClr w14:val="tx1"/>
                  </w14:solidFill>
                </w14:textFill>
              </w:rPr>
            </w:pPr>
          </w:p>
        </w:tc>
        <w:tc>
          <w:tcPr>
            <w:tcW w:w="748" w:type="dxa"/>
            <w:vMerge w:val="continue"/>
            <w:tcBorders>
              <w:top w:val="nil"/>
              <w:left w:val="single" w:color="000000" w:sz="4" w:space="0"/>
              <w:bottom w:val="single" w:color="000000" w:sz="4" w:space="0"/>
              <w:right w:val="single" w:color="auto" w:sz="4" w:space="0"/>
            </w:tcBorders>
            <w:vAlign w:val="center"/>
          </w:tcPr>
          <w:p>
            <w:pPr>
              <w:spacing w:line="500" w:lineRule="exact"/>
              <w:rPr>
                <w:rFonts w:hint="default" w:ascii="Times New Roman" w:hAnsi="Times New Roman" w:eastAsia="宋体" w:cs="Times New Roman"/>
                <w:b w:val="0"/>
                <w:bCs w:val="0"/>
                <w:color w:val="000000" w:themeColor="text1"/>
                <w:sz w:val="24"/>
                <w14:textFill>
                  <w14:solidFill>
                    <w14:schemeClr w14:val="tx1"/>
                  </w14:solidFill>
                </w14:textFill>
              </w:rPr>
            </w:pPr>
          </w:p>
        </w:tc>
        <w:tc>
          <w:tcPr>
            <w:tcW w:w="3812" w:type="dxa"/>
            <w:gridSpan w:val="3"/>
            <w:tcBorders>
              <w:top w:val="nil"/>
              <w:left w:val="nil"/>
              <w:bottom w:val="single" w:color="000000" w:sz="4" w:space="0"/>
              <w:right w:val="single" w:color="000000" w:sz="4" w:space="0"/>
            </w:tcBorders>
            <w:tcMar>
              <w:top w:w="15" w:type="dxa"/>
              <w:left w:w="15" w:type="dxa"/>
              <w:bottom w:w="0" w:type="dxa"/>
              <w:right w:w="15" w:type="dxa"/>
            </w:tcMar>
            <w:vAlign w:val="center"/>
          </w:tcPr>
          <w:p>
            <w:pPr>
              <w:spacing w:line="500" w:lineRule="exact"/>
              <w:jc w:val="center"/>
              <w:rPr>
                <w:rFonts w:hint="default" w:ascii="Times New Roman" w:hAnsi="Times New Roman" w:eastAsia="宋体" w:cs="Times New Roman"/>
                <w:b w:val="0"/>
                <w:bCs w:val="0"/>
                <w:color w:val="000000" w:themeColor="text1"/>
                <w:sz w:val="24"/>
                <w14:textFill>
                  <w14:solidFill>
                    <w14:schemeClr w14:val="tx1"/>
                  </w14:solidFill>
                </w14:textFill>
              </w:rPr>
            </w:pPr>
          </w:p>
        </w:tc>
        <w:tc>
          <w:tcPr>
            <w:tcW w:w="748" w:type="dxa"/>
            <w:vMerge w:val="continue"/>
            <w:tcBorders>
              <w:top w:val="nil"/>
              <w:left w:val="single" w:color="auto" w:sz="4" w:space="0"/>
              <w:bottom w:val="single" w:color="000000" w:sz="4" w:space="0"/>
              <w:right w:val="single" w:color="auto" w:sz="4" w:space="0"/>
            </w:tcBorders>
            <w:vAlign w:val="center"/>
          </w:tcPr>
          <w:p>
            <w:pPr>
              <w:spacing w:line="500" w:lineRule="exact"/>
              <w:rPr>
                <w:rFonts w:hint="default" w:ascii="Times New Roman" w:hAnsi="Times New Roman" w:eastAsia="宋体" w:cs="Times New Roman"/>
                <w:b w:val="0"/>
                <w:bCs w:val="0"/>
                <w:color w:val="000000" w:themeColor="text1"/>
                <w:sz w:val="24"/>
                <w14:textFill>
                  <w14:solidFill>
                    <w14:schemeClr w14:val="tx1"/>
                  </w14:solidFill>
                </w14:textFill>
              </w:rPr>
            </w:pPr>
          </w:p>
        </w:tc>
        <w:tc>
          <w:tcPr>
            <w:tcW w:w="2214" w:type="dxa"/>
            <w:gridSpan w:val="2"/>
            <w:tcBorders>
              <w:top w:val="single" w:color="auto" w:sz="4" w:space="0"/>
              <w:left w:val="nil"/>
              <w:bottom w:val="single" w:color="000000" w:sz="4" w:space="0"/>
              <w:right w:val="single" w:color="000000" w:sz="4" w:space="0"/>
            </w:tcBorders>
            <w:tcMar>
              <w:top w:w="15" w:type="dxa"/>
              <w:left w:w="15" w:type="dxa"/>
              <w:bottom w:w="0" w:type="dxa"/>
              <w:right w:w="15" w:type="dxa"/>
            </w:tcMar>
            <w:vAlign w:val="center"/>
          </w:tcPr>
          <w:p>
            <w:pPr>
              <w:spacing w:line="500" w:lineRule="exact"/>
              <w:jc w:val="center"/>
              <w:rPr>
                <w:rFonts w:hint="default" w:ascii="Times New Roman" w:hAnsi="Times New Roman" w:eastAsia="宋体" w:cs="Times New Roman"/>
                <w:b w:val="0"/>
                <w:bCs w:val="0"/>
                <w:color w:val="000000" w:themeColor="text1"/>
                <w:sz w:val="24"/>
                <w14:textFill>
                  <w14:solidFill>
                    <w14:schemeClr w14:val="tx1"/>
                  </w14:solidFill>
                </w14:textFill>
              </w:rPr>
            </w:pPr>
          </w:p>
        </w:tc>
      </w:tr>
      <w:tr>
        <w:tblPrEx>
          <w:tblCellMar>
            <w:top w:w="0" w:type="dxa"/>
            <w:left w:w="0" w:type="dxa"/>
            <w:bottom w:w="0" w:type="dxa"/>
            <w:right w:w="0" w:type="dxa"/>
          </w:tblCellMar>
        </w:tblPrEx>
        <w:trPr>
          <w:cantSplit/>
          <w:trHeight w:val="911" w:hRule="atLeast"/>
          <w:jc w:val="center"/>
        </w:trPr>
        <w:tc>
          <w:tcPr>
            <w:tcW w:w="2375" w:type="dxa"/>
            <w:gridSpan w:val="3"/>
            <w:tcBorders>
              <w:top w:val="single" w:color="000000" w:sz="4" w:space="0"/>
              <w:left w:val="single" w:color="000000" w:sz="4" w:space="0"/>
              <w:bottom w:val="single" w:color="000000" w:sz="4" w:space="0"/>
              <w:right w:val="single" w:color="000000" w:sz="4" w:space="0"/>
            </w:tcBorders>
            <w:vAlign w:val="center"/>
          </w:tcPr>
          <w:p>
            <w:pPr>
              <w:spacing w:line="500" w:lineRule="exact"/>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14:textFill>
                  <w14:solidFill>
                    <w14:schemeClr w14:val="tx1"/>
                  </w14:solidFill>
                </w14:textFill>
              </w:rPr>
              <w:t>申请就读幼儿园名称</w:t>
            </w:r>
          </w:p>
        </w:tc>
        <w:tc>
          <w:tcPr>
            <w:tcW w:w="4560" w:type="dxa"/>
            <w:gridSpan w:val="4"/>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hint="default" w:ascii="Times New Roman" w:hAnsi="Times New Roman" w:eastAsia="宋体" w:cs="Times New Roman"/>
                <w:b w:val="0"/>
                <w:bCs w:val="0"/>
                <w:color w:val="000000" w:themeColor="text1"/>
                <w:sz w:val="24"/>
                <w14:textFill>
                  <w14:solidFill>
                    <w14:schemeClr w14:val="tx1"/>
                  </w14:solidFill>
                </w14:textFill>
              </w:rPr>
            </w:pPr>
          </w:p>
        </w:tc>
        <w:tc>
          <w:tcPr>
            <w:tcW w:w="748"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500" w:lineRule="exact"/>
              <w:jc w:val="center"/>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14:textFill>
                  <w14:solidFill>
                    <w14:schemeClr w14:val="tx1"/>
                  </w14:solidFill>
                </w14:textFill>
              </w:rPr>
              <w:t>年级</w:t>
            </w:r>
          </w:p>
        </w:tc>
        <w:tc>
          <w:tcPr>
            <w:tcW w:w="2214" w:type="dxa"/>
            <w:gridSpan w:val="2"/>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500" w:lineRule="exact"/>
              <w:jc w:val="center"/>
              <w:rPr>
                <w:rFonts w:hint="default" w:ascii="Times New Roman" w:hAnsi="Times New Roman" w:eastAsia="宋体" w:cs="Times New Roman"/>
                <w:b w:val="0"/>
                <w:bCs w:val="0"/>
                <w:color w:val="000000" w:themeColor="text1"/>
                <w:sz w:val="24"/>
                <w14:textFill>
                  <w14:solidFill>
                    <w14:schemeClr w14:val="tx1"/>
                  </w14:solidFill>
                </w14:textFill>
              </w:rPr>
            </w:pPr>
          </w:p>
        </w:tc>
      </w:tr>
      <w:tr>
        <w:tblPrEx>
          <w:tblCellMar>
            <w:top w:w="0" w:type="dxa"/>
            <w:left w:w="0" w:type="dxa"/>
            <w:bottom w:w="0" w:type="dxa"/>
            <w:right w:w="0" w:type="dxa"/>
          </w:tblCellMar>
        </w:tblPrEx>
        <w:trPr>
          <w:cantSplit/>
          <w:trHeight w:val="864" w:hRule="atLeast"/>
          <w:jc w:val="center"/>
        </w:trPr>
        <w:tc>
          <w:tcPr>
            <w:tcW w:w="2375" w:type="dxa"/>
            <w:gridSpan w:val="3"/>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14:textFill>
                  <w14:solidFill>
                    <w14:schemeClr w14:val="tx1"/>
                  </w14:solidFill>
                </w14:textFill>
              </w:rPr>
              <w:t>政策照顾类型</w:t>
            </w:r>
          </w:p>
        </w:tc>
        <w:tc>
          <w:tcPr>
            <w:tcW w:w="7522" w:type="dxa"/>
            <w:gridSpan w:val="7"/>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hint="default" w:ascii="Times New Roman" w:hAnsi="Times New Roman" w:eastAsia="宋体" w:cs="Times New Roman"/>
                <w:b w:val="0"/>
                <w:bCs w:val="0"/>
                <w:color w:val="000000" w:themeColor="text1"/>
                <w:sz w:val="24"/>
                <w14:textFill>
                  <w14:solidFill>
                    <w14:schemeClr w14:val="tx1"/>
                  </w14:solidFill>
                </w14:textFill>
              </w:rPr>
            </w:pPr>
          </w:p>
        </w:tc>
      </w:tr>
      <w:tr>
        <w:tblPrEx>
          <w:tblCellMar>
            <w:top w:w="0" w:type="dxa"/>
            <w:left w:w="0" w:type="dxa"/>
            <w:bottom w:w="0" w:type="dxa"/>
            <w:right w:w="0" w:type="dxa"/>
          </w:tblCellMar>
        </w:tblPrEx>
        <w:trPr>
          <w:cantSplit/>
          <w:trHeight w:val="1661" w:hRule="atLeast"/>
          <w:jc w:val="center"/>
        </w:trPr>
        <w:tc>
          <w:tcPr>
            <w:tcW w:w="2375" w:type="dxa"/>
            <w:gridSpan w:val="3"/>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hint="default" w:ascii="Times New Roman" w:hAnsi="Times New Roman" w:eastAsia="宋体" w:cs="Times New Roman"/>
                <w:b w:val="0"/>
                <w:bCs w:val="0"/>
                <w:color w:val="000000" w:themeColor="text1"/>
                <w:sz w:val="24"/>
                <w14:textFill>
                  <w14:solidFill>
                    <w14:schemeClr w14:val="tx1"/>
                  </w14:solidFill>
                </w14:textFill>
              </w:rPr>
            </w:pPr>
          </w:p>
          <w:p>
            <w:pPr>
              <w:spacing w:line="500" w:lineRule="exact"/>
              <w:jc w:val="center"/>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14:textFill>
                  <w14:solidFill>
                    <w14:schemeClr w14:val="tx1"/>
                  </w14:solidFill>
                </w14:textFill>
              </w:rPr>
              <w:t>佐证材料名称</w:t>
            </w:r>
          </w:p>
          <w:p>
            <w:pPr>
              <w:spacing w:line="500" w:lineRule="exact"/>
              <w:jc w:val="center"/>
              <w:rPr>
                <w:rFonts w:hint="default" w:ascii="Times New Roman" w:hAnsi="Times New Roman" w:eastAsia="宋体" w:cs="Times New Roman"/>
                <w:b w:val="0"/>
                <w:bCs w:val="0"/>
                <w:color w:val="000000" w:themeColor="text1"/>
                <w:sz w:val="24"/>
                <w14:textFill>
                  <w14:solidFill>
                    <w14:schemeClr w14:val="tx1"/>
                  </w14:solidFill>
                </w14:textFill>
              </w:rPr>
            </w:pPr>
          </w:p>
        </w:tc>
        <w:tc>
          <w:tcPr>
            <w:tcW w:w="7522" w:type="dxa"/>
            <w:gridSpan w:val="7"/>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hint="default" w:ascii="Times New Roman" w:hAnsi="Times New Roman" w:eastAsia="宋体" w:cs="Times New Roman"/>
                <w:b w:val="0"/>
                <w:bCs w:val="0"/>
                <w:color w:val="000000" w:themeColor="text1"/>
                <w:sz w:val="24"/>
                <w14:textFill>
                  <w14:solidFill>
                    <w14:schemeClr w14:val="tx1"/>
                  </w14:solidFill>
                </w14:textFill>
              </w:rPr>
            </w:pPr>
          </w:p>
        </w:tc>
      </w:tr>
      <w:tr>
        <w:trPr>
          <w:cantSplit/>
          <w:trHeight w:val="864" w:hRule="atLeast"/>
          <w:jc w:val="center"/>
        </w:trPr>
        <w:tc>
          <w:tcPr>
            <w:tcW w:w="2375" w:type="dxa"/>
            <w:gridSpan w:val="3"/>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14:textFill>
                  <w14:solidFill>
                    <w14:schemeClr w14:val="tx1"/>
                  </w14:solidFill>
                </w14:textFill>
              </w:rPr>
              <w:t>所在单位意见</w:t>
            </w:r>
          </w:p>
        </w:tc>
        <w:tc>
          <w:tcPr>
            <w:tcW w:w="7522" w:type="dxa"/>
            <w:gridSpan w:val="7"/>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hint="default" w:ascii="Times New Roman" w:hAnsi="Times New Roman" w:eastAsia="宋体" w:cs="Times New Roman"/>
                <w:b w:val="0"/>
                <w:bCs w:val="0"/>
                <w:color w:val="000000" w:themeColor="text1"/>
                <w:sz w:val="24"/>
                <w14:textFill>
                  <w14:solidFill>
                    <w14:schemeClr w14:val="tx1"/>
                  </w14:solidFill>
                </w14:textFill>
              </w:rPr>
            </w:pPr>
          </w:p>
        </w:tc>
      </w:tr>
      <w:tr>
        <w:trPr>
          <w:cantSplit/>
          <w:trHeight w:val="864" w:hRule="atLeast"/>
          <w:jc w:val="center"/>
        </w:trPr>
        <w:tc>
          <w:tcPr>
            <w:tcW w:w="2375" w:type="dxa"/>
            <w:gridSpan w:val="3"/>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14:textFill>
                  <w14:solidFill>
                    <w14:schemeClr w14:val="tx1"/>
                  </w14:solidFill>
                </w14:textFill>
              </w:rPr>
              <w:t>单位主管部门意见</w:t>
            </w:r>
          </w:p>
        </w:tc>
        <w:tc>
          <w:tcPr>
            <w:tcW w:w="7522" w:type="dxa"/>
            <w:gridSpan w:val="7"/>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hint="default" w:ascii="Times New Roman" w:hAnsi="Times New Roman" w:eastAsia="宋体" w:cs="Times New Roman"/>
                <w:b w:val="0"/>
                <w:bCs w:val="0"/>
                <w:color w:val="000000" w:themeColor="text1"/>
                <w:sz w:val="24"/>
                <w14:textFill>
                  <w14:solidFill>
                    <w14:schemeClr w14:val="tx1"/>
                  </w14:solidFill>
                </w14:textFill>
              </w:rPr>
            </w:pPr>
          </w:p>
        </w:tc>
      </w:tr>
      <w:tr>
        <w:trPr>
          <w:cantSplit/>
          <w:trHeight w:val="895" w:hRule="atLeast"/>
          <w:jc w:val="center"/>
        </w:trPr>
        <w:tc>
          <w:tcPr>
            <w:tcW w:w="2375" w:type="dxa"/>
            <w:gridSpan w:val="3"/>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14:textFill>
                  <w14:solidFill>
                    <w14:schemeClr w14:val="tx1"/>
                  </w14:solidFill>
                </w14:textFill>
              </w:rPr>
              <w:t>审核意见</w:t>
            </w:r>
          </w:p>
        </w:tc>
        <w:tc>
          <w:tcPr>
            <w:tcW w:w="7522" w:type="dxa"/>
            <w:gridSpan w:val="7"/>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hint="default" w:ascii="Times New Roman" w:hAnsi="Times New Roman" w:eastAsia="宋体" w:cs="Times New Roman"/>
                <w:b w:val="0"/>
                <w:bCs w:val="0"/>
                <w:color w:val="000000" w:themeColor="text1"/>
                <w:sz w:val="24"/>
                <w14:textFill>
                  <w14:solidFill>
                    <w14:schemeClr w14:val="tx1"/>
                  </w14:solidFill>
                </w14:textFill>
              </w:rPr>
            </w:pPr>
          </w:p>
        </w:tc>
      </w:tr>
    </w:tbl>
    <w:p>
      <w:pPr>
        <w:snapToGrid w:val="0"/>
        <w:spacing w:line="540" w:lineRule="exact"/>
        <w:ind w:left="420" w:leftChars="200"/>
        <w:jc w:val="left"/>
        <w:rPr>
          <w:rFonts w:hint="default" w:ascii="Times New Roman" w:hAnsi="Times New Roman" w:eastAsia="仿宋_GB2312" w:cs="Times New Roman"/>
          <w:b w:val="0"/>
          <w:bCs w:val="0"/>
          <w:color w:val="000000" w:themeColor="text1"/>
          <w:kern w:val="0"/>
          <w:sz w:val="32"/>
          <w:szCs w:val="32"/>
          <w14:textFill>
            <w14:solidFill>
              <w14:schemeClr w14:val="tx1"/>
            </w14:solidFill>
          </w14:textFill>
        </w:rPr>
      </w:pPr>
      <w:r>
        <w:rPr>
          <w:rFonts w:hint="default" w:ascii="Times New Roman" w:hAnsi="Times New Roman" w:eastAsia="仿宋_GB2312" w:cs="Times New Roman"/>
          <w:b w:val="0"/>
          <w:bCs w:val="0"/>
          <w:color w:val="000000" w:themeColor="text1"/>
          <w:kern w:val="0"/>
          <w:sz w:val="32"/>
          <w:szCs w:val="32"/>
          <w14:textFill>
            <w14:solidFill>
              <w14:schemeClr w14:val="tx1"/>
            </w14:solidFill>
          </w14:textFill>
        </w:rPr>
        <w:t>说明：附相关证明材料</w:t>
      </w:r>
    </w:p>
    <w:p>
      <w:pPr>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br w:type="page"/>
      </w:r>
    </w:p>
    <w:p>
      <w:pPr>
        <w:spacing w:line="520" w:lineRule="exact"/>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highlight w:val="none"/>
          <w14:textFill>
            <w14:solidFill>
              <w14:schemeClr w14:val="tx1"/>
            </w14:solidFill>
          </w14:textFill>
        </w:rPr>
        <w:t>附件</w:t>
      </w:r>
      <w:r>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4</w:t>
      </w:r>
      <w:r>
        <w:rPr>
          <w:rFonts w:hint="default" w:ascii="Times New Roman" w:hAnsi="Times New Roman" w:eastAsia="仿宋_GB2312" w:cs="Times New Roman"/>
          <w:b w:val="0"/>
          <w:bCs w:val="0"/>
          <w:color w:val="000000" w:themeColor="text1"/>
          <w:sz w:val="32"/>
          <w:szCs w:val="32"/>
          <w:highlight w:val="none"/>
          <w14:textFill>
            <w14:solidFill>
              <w14:schemeClr w14:val="tx1"/>
            </w14:solidFill>
          </w14:textFill>
        </w:rPr>
        <w:t>：</w:t>
      </w:r>
    </w:p>
    <w:p>
      <w:pPr>
        <w:spacing w:line="360" w:lineRule="exact"/>
        <w:rPr>
          <w:rFonts w:hint="default" w:ascii="Times New Roman" w:hAnsi="Times New Roman" w:eastAsia="仿宋_GB2312" w:cs="Times New Roman"/>
          <w:b w:val="0"/>
          <w:bCs w:val="0"/>
          <w:color w:val="000000" w:themeColor="text1"/>
          <w:sz w:val="32"/>
          <w:szCs w:val="32"/>
          <w14:textFill>
            <w14:solidFill>
              <w14:schemeClr w14:val="tx1"/>
            </w14:solidFill>
          </w14:textFill>
        </w:rPr>
      </w:pPr>
    </w:p>
    <w:p>
      <w:pPr>
        <w:spacing w:line="520" w:lineRule="exact"/>
        <w:jc w:val="center"/>
        <w:rPr>
          <w:rFonts w:hint="default" w:ascii="Times New Roman" w:hAnsi="Times New Roman" w:eastAsia="方正小标宋简体" w:cs="Times New Roman"/>
          <w:b w:val="0"/>
          <w:bCs w:val="0"/>
          <w:color w:val="000000" w:themeColor="text1"/>
          <w:sz w:val="44"/>
          <w:szCs w:val="44"/>
          <w14:textFill>
            <w14:solidFill>
              <w14:schemeClr w14:val="tx1"/>
            </w14:solidFill>
          </w14:textFill>
        </w:rPr>
      </w:pPr>
      <w:r>
        <w:rPr>
          <w:rFonts w:hint="default" w:ascii="Times New Roman" w:hAnsi="Times New Roman" w:eastAsia="方正小标宋简体" w:cs="Times New Roman"/>
          <w:b w:val="0"/>
          <w:bCs w:val="0"/>
          <w:color w:val="000000" w:themeColor="text1"/>
          <w:sz w:val="44"/>
          <w:szCs w:val="44"/>
          <w:lang w:val="en-US" w:eastAsia="zh-CN"/>
          <w14:textFill>
            <w14:solidFill>
              <w14:schemeClr w14:val="tx1"/>
            </w14:solidFill>
          </w14:textFill>
        </w:rPr>
        <w:t>新丰县</w:t>
      </w:r>
      <w:r>
        <w:rPr>
          <w:rFonts w:hint="default" w:ascii="Times New Roman" w:hAnsi="Times New Roman" w:eastAsia="方正小标宋简体" w:cs="Times New Roman"/>
          <w:b w:val="0"/>
          <w:bCs w:val="0"/>
          <w:color w:val="000000" w:themeColor="text1"/>
          <w:sz w:val="44"/>
          <w:szCs w:val="44"/>
          <w14:textFill>
            <w14:solidFill>
              <w14:schemeClr w14:val="tx1"/>
            </w14:solidFill>
          </w14:textFill>
        </w:rPr>
        <w:t>大数据产业人才子女优待入园</w:t>
      </w:r>
    </w:p>
    <w:p>
      <w:pPr>
        <w:spacing w:line="520" w:lineRule="exact"/>
        <w:jc w:val="center"/>
        <w:rPr>
          <w:rFonts w:hint="default" w:ascii="Times New Roman" w:hAnsi="Times New Roman" w:eastAsia="方正小标宋简体" w:cs="Times New Roman"/>
          <w:b w:val="0"/>
          <w:bCs w:val="0"/>
          <w:color w:val="000000" w:themeColor="text1"/>
          <w:sz w:val="44"/>
          <w:szCs w:val="44"/>
          <w14:textFill>
            <w14:solidFill>
              <w14:schemeClr w14:val="tx1"/>
            </w14:solidFill>
          </w14:textFill>
        </w:rPr>
      </w:pPr>
      <w:r>
        <w:rPr>
          <w:rFonts w:hint="default" w:ascii="Times New Roman" w:hAnsi="Times New Roman" w:eastAsia="方正小标宋简体" w:cs="Times New Roman"/>
          <w:b w:val="0"/>
          <w:bCs w:val="0"/>
          <w:color w:val="000000" w:themeColor="text1"/>
          <w:sz w:val="44"/>
          <w:szCs w:val="44"/>
          <w14:textFill>
            <w14:solidFill>
              <w14:schemeClr w14:val="tx1"/>
            </w14:solidFill>
          </w14:textFill>
        </w:rPr>
        <w:t>申请表</w:t>
      </w:r>
    </w:p>
    <w:p>
      <w:pPr>
        <w:spacing w:line="360" w:lineRule="exact"/>
        <w:rPr>
          <w:rFonts w:hint="default" w:ascii="Times New Roman" w:hAnsi="Times New Roman" w:eastAsia="仿宋_GB2312" w:cs="Times New Roman"/>
          <w:b w:val="0"/>
          <w:bCs w:val="0"/>
          <w:color w:val="000000" w:themeColor="text1"/>
          <w:sz w:val="32"/>
          <w:szCs w:val="32"/>
          <w14:textFill>
            <w14:solidFill>
              <w14:schemeClr w14:val="tx1"/>
            </w14:solidFill>
          </w14:textFill>
        </w:rPr>
      </w:pPr>
    </w:p>
    <w:tbl>
      <w:tblPr>
        <w:tblStyle w:val="7"/>
        <w:tblW w:w="9499"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5"/>
        <w:gridCol w:w="2118"/>
        <w:gridCol w:w="2392"/>
        <w:gridCol w:w="2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115" w:type="dxa"/>
          </w:tcPr>
          <w:p>
            <w:pPr>
              <w:spacing w:line="520" w:lineRule="exact"/>
              <w:jc w:val="center"/>
              <w:rPr>
                <w:rFonts w:hint="default" w:ascii="Times New Roman" w:hAnsi="Times New Roman" w:eastAsia="仿宋_GB2312" w:cs="Times New Roman"/>
                <w:b w:val="0"/>
                <w:bCs w:val="0"/>
                <w:color w:val="000000" w:themeColor="text1"/>
                <w:sz w:val="30"/>
                <w:szCs w:val="30"/>
                <w14:textFill>
                  <w14:solidFill>
                    <w14:schemeClr w14:val="tx1"/>
                  </w14:solidFill>
                </w14:textFill>
              </w:rPr>
            </w:pPr>
            <w:r>
              <w:rPr>
                <w:rFonts w:hint="default" w:ascii="Times New Roman" w:hAnsi="Times New Roman" w:eastAsia="仿宋_GB2312" w:cs="Times New Roman"/>
                <w:b w:val="0"/>
                <w:bCs w:val="0"/>
                <w:color w:val="000000" w:themeColor="text1"/>
                <w:sz w:val="30"/>
                <w:szCs w:val="30"/>
                <w14:textFill>
                  <w14:solidFill>
                    <w14:schemeClr w14:val="tx1"/>
                  </w14:solidFill>
                </w14:textFill>
              </w:rPr>
              <w:t>申请人姓名</w:t>
            </w:r>
          </w:p>
        </w:tc>
        <w:tc>
          <w:tcPr>
            <w:tcW w:w="2118" w:type="dxa"/>
          </w:tcPr>
          <w:p>
            <w:pPr>
              <w:spacing w:line="520" w:lineRule="exact"/>
              <w:jc w:val="center"/>
              <w:rPr>
                <w:rFonts w:hint="default" w:ascii="Times New Roman" w:hAnsi="Times New Roman" w:eastAsia="仿宋_GB2312" w:cs="Times New Roman"/>
                <w:b w:val="0"/>
                <w:bCs w:val="0"/>
                <w:color w:val="000000" w:themeColor="text1"/>
                <w:sz w:val="30"/>
                <w:szCs w:val="30"/>
                <w14:textFill>
                  <w14:solidFill>
                    <w14:schemeClr w14:val="tx1"/>
                  </w14:solidFill>
                </w14:textFill>
              </w:rPr>
            </w:pPr>
          </w:p>
        </w:tc>
        <w:tc>
          <w:tcPr>
            <w:tcW w:w="2392" w:type="dxa"/>
          </w:tcPr>
          <w:p>
            <w:pPr>
              <w:spacing w:line="520" w:lineRule="exact"/>
              <w:jc w:val="center"/>
              <w:rPr>
                <w:rFonts w:hint="default" w:ascii="Times New Roman" w:hAnsi="Times New Roman" w:eastAsia="仿宋_GB2312" w:cs="Times New Roman"/>
                <w:b w:val="0"/>
                <w:bCs w:val="0"/>
                <w:color w:val="000000" w:themeColor="text1"/>
                <w:sz w:val="30"/>
                <w:szCs w:val="30"/>
                <w14:textFill>
                  <w14:solidFill>
                    <w14:schemeClr w14:val="tx1"/>
                  </w14:solidFill>
                </w14:textFill>
              </w:rPr>
            </w:pPr>
            <w:r>
              <w:rPr>
                <w:rFonts w:hint="default" w:ascii="Times New Roman" w:hAnsi="Times New Roman" w:eastAsia="仿宋_GB2312" w:cs="Times New Roman"/>
                <w:b w:val="0"/>
                <w:bCs w:val="0"/>
                <w:color w:val="000000" w:themeColor="text1"/>
                <w:sz w:val="30"/>
                <w:szCs w:val="30"/>
                <w14:textFill>
                  <w14:solidFill>
                    <w14:schemeClr w14:val="tx1"/>
                  </w14:solidFill>
                </w14:textFill>
              </w:rPr>
              <w:t>所在企业</w:t>
            </w:r>
          </w:p>
        </w:tc>
        <w:tc>
          <w:tcPr>
            <w:tcW w:w="2874" w:type="dxa"/>
          </w:tcPr>
          <w:p>
            <w:pPr>
              <w:spacing w:line="520" w:lineRule="exact"/>
              <w:jc w:val="center"/>
              <w:rPr>
                <w:rFonts w:hint="default" w:ascii="Times New Roman" w:hAnsi="Times New Roman" w:eastAsia="仿宋_GB2312" w:cs="Times New Roman"/>
                <w:b w:val="0"/>
                <w:bCs w:val="0"/>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115" w:type="dxa"/>
          </w:tcPr>
          <w:p>
            <w:pPr>
              <w:spacing w:line="520" w:lineRule="exact"/>
              <w:jc w:val="center"/>
              <w:rPr>
                <w:rFonts w:hint="default" w:ascii="Times New Roman" w:hAnsi="Times New Roman" w:eastAsia="仿宋_GB2312" w:cs="Times New Roman"/>
                <w:b w:val="0"/>
                <w:bCs w:val="0"/>
                <w:color w:val="000000" w:themeColor="text1"/>
                <w:sz w:val="30"/>
                <w:szCs w:val="30"/>
                <w14:textFill>
                  <w14:solidFill>
                    <w14:schemeClr w14:val="tx1"/>
                  </w14:solidFill>
                </w14:textFill>
              </w:rPr>
            </w:pPr>
            <w:r>
              <w:rPr>
                <w:rFonts w:hint="default" w:ascii="Times New Roman" w:hAnsi="Times New Roman" w:eastAsia="仿宋_GB2312" w:cs="Times New Roman"/>
                <w:b w:val="0"/>
                <w:bCs w:val="0"/>
                <w:color w:val="000000" w:themeColor="text1"/>
                <w:sz w:val="30"/>
                <w:szCs w:val="30"/>
                <w14:textFill>
                  <w14:solidFill>
                    <w14:schemeClr w14:val="tx1"/>
                  </w14:solidFill>
                </w14:textFill>
              </w:rPr>
              <w:t>最高学历</w:t>
            </w:r>
          </w:p>
        </w:tc>
        <w:tc>
          <w:tcPr>
            <w:tcW w:w="2118" w:type="dxa"/>
          </w:tcPr>
          <w:p>
            <w:pPr>
              <w:spacing w:line="520" w:lineRule="exact"/>
              <w:jc w:val="center"/>
              <w:rPr>
                <w:rFonts w:hint="default" w:ascii="Times New Roman" w:hAnsi="Times New Roman" w:eastAsia="仿宋_GB2312" w:cs="Times New Roman"/>
                <w:b w:val="0"/>
                <w:bCs w:val="0"/>
                <w:color w:val="000000" w:themeColor="text1"/>
                <w:sz w:val="30"/>
                <w:szCs w:val="30"/>
                <w14:textFill>
                  <w14:solidFill>
                    <w14:schemeClr w14:val="tx1"/>
                  </w14:solidFill>
                </w14:textFill>
              </w:rPr>
            </w:pPr>
          </w:p>
        </w:tc>
        <w:tc>
          <w:tcPr>
            <w:tcW w:w="2392" w:type="dxa"/>
          </w:tcPr>
          <w:p>
            <w:pPr>
              <w:spacing w:line="520" w:lineRule="exact"/>
              <w:jc w:val="center"/>
              <w:rPr>
                <w:rFonts w:hint="default" w:ascii="Times New Roman" w:hAnsi="Times New Roman" w:eastAsia="仿宋_GB2312" w:cs="Times New Roman"/>
                <w:b w:val="0"/>
                <w:bCs w:val="0"/>
                <w:color w:val="000000" w:themeColor="text1"/>
                <w:sz w:val="30"/>
                <w:szCs w:val="30"/>
                <w14:textFill>
                  <w14:solidFill>
                    <w14:schemeClr w14:val="tx1"/>
                  </w14:solidFill>
                </w14:textFill>
              </w:rPr>
            </w:pPr>
            <w:r>
              <w:rPr>
                <w:rFonts w:hint="default" w:ascii="Times New Roman" w:hAnsi="Times New Roman" w:eastAsia="仿宋_GB2312" w:cs="Times New Roman"/>
                <w:b w:val="0"/>
                <w:bCs w:val="0"/>
                <w:color w:val="000000" w:themeColor="text1"/>
                <w:sz w:val="30"/>
                <w:szCs w:val="30"/>
                <w14:textFill>
                  <w14:solidFill>
                    <w14:schemeClr w14:val="tx1"/>
                  </w14:solidFill>
                </w14:textFill>
              </w:rPr>
              <w:t>专业技术资格</w:t>
            </w:r>
          </w:p>
        </w:tc>
        <w:tc>
          <w:tcPr>
            <w:tcW w:w="2874" w:type="dxa"/>
          </w:tcPr>
          <w:p>
            <w:pPr>
              <w:spacing w:line="520" w:lineRule="exact"/>
              <w:jc w:val="center"/>
              <w:rPr>
                <w:rFonts w:hint="default" w:ascii="Times New Roman" w:hAnsi="Times New Roman" w:eastAsia="仿宋_GB2312" w:cs="Times New Roman"/>
                <w:b w:val="0"/>
                <w:bCs w:val="0"/>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115" w:type="dxa"/>
          </w:tcPr>
          <w:p>
            <w:pPr>
              <w:spacing w:line="520" w:lineRule="exact"/>
              <w:jc w:val="center"/>
              <w:rPr>
                <w:rFonts w:hint="default" w:ascii="Times New Roman" w:hAnsi="Times New Roman" w:eastAsia="仿宋_GB2312" w:cs="Times New Roman"/>
                <w:b w:val="0"/>
                <w:bCs w:val="0"/>
                <w:color w:val="000000" w:themeColor="text1"/>
                <w:sz w:val="30"/>
                <w:szCs w:val="30"/>
                <w14:textFill>
                  <w14:solidFill>
                    <w14:schemeClr w14:val="tx1"/>
                  </w14:solidFill>
                </w14:textFill>
              </w:rPr>
            </w:pPr>
            <w:r>
              <w:rPr>
                <w:rFonts w:hint="default" w:ascii="Times New Roman" w:hAnsi="Times New Roman" w:eastAsia="仿宋_GB2312" w:cs="Times New Roman"/>
                <w:b w:val="0"/>
                <w:bCs w:val="0"/>
                <w:color w:val="000000" w:themeColor="text1"/>
                <w:sz w:val="30"/>
                <w:szCs w:val="30"/>
                <w14:textFill>
                  <w14:solidFill>
                    <w14:schemeClr w14:val="tx1"/>
                  </w14:solidFill>
                </w14:textFill>
              </w:rPr>
              <w:t>身份证号</w:t>
            </w:r>
          </w:p>
        </w:tc>
        <w:tc>
          <w:tcPr>
            <w:tcW w:w="2118" w:type="dxa"/>
          </w:tcPr>
          <w:p>
            <w:pPr>
              <w:spacing w:line="520" w:lineRule="exact"/>
              <w:jc w:val="center"/>
              <w:rPr>
                <w:rFonts w:hint="default" w:ascii="Times New Roman" w:hAnsi="Times New Roman" w:eastAsia="仿宋_GB2312" w:cs="Times New Roman"/>
                <w:b w:val="0"/>
                <w:bCs w:val="0"/>
                <w:color w:val="000000" w:themeColor="text1"/>
                <w:sz w:val="30"/>
                <w:szCs w:val="30"/>
                <w14:textFill>
                  <w14:solidFill>
                    <w14:schemeClr w14:val="tx1"/>
                  </w14:solidFill>
                </w14:textFill>
              </w:rPr>
            </w:pPr>
          </w:p>
        </w:tc>
        <w:tc>
          <w:tcPr>
            <w:tcW w:w="2392" w:type="dxa"/>
          </w:tcPr>
          <w:p>
            <w:pPr>
              <w:spacing w:line="520" w:lineRule="exact"/>
              <w:jc w:val="center"/>
              <w:rPr>
                <w:rFonts w:hint="default" w:ascii="Times New Roman" w:hAnsi="Times New Roman" w:eastAsia="仿宋_GB2312" w:cs="Times New Roman"/>
                <w:b w:val="0"/>
                <w:bCs w:val="0"/>
                <w:color w:val="000000" w:themeColor="text1"/>
                <w:sz w:val="30"/>
                <w:szCs w:val="30"/>
                <w14:textFill>
                  <w14:solidFill>
                    <w14:schemeClr w14:val="tx1"/>
                  </w14:solidFill>
                </w14:textFill>
              </w:rPr>
            </w:pPr>
            <w:r>
              <w:rPr>
                <w:rFonts w:hint="default" w:ascii="Times New Roman" w:hAnsi="Times New Roman" w:eastAsia="仿宋_GB2312" w:cs="Times New Roman"/>
                <w:b w:val="0"/>
                <w:bCs w:val="0"/>
                <w:color w:val="000000" w:themeColor="text1"/>
                <w:sz w:val="30"/>
                <w:szCs w:val="30"/>
                <w14:textFill>
                  <w14:solidFill>
                    <w14:schemeClr w14:val="tx1"/>
                  </w14:solidFill>
                </w14:textFill>
              </w:rPr>
              <w:t>联系电话</w:t>
            </w:r>
          </w:p>
        </w:tc>
        <w:tc>
          <w:tcPr>
            <w:tcW w:w="2874" w:type="dxa"/>
          </w:tcPr>
          <w:p>
            <w:pPr>
              <w:spacing w:line="520" w:lineRule="exact"/>
              <w:jc w:val="center"/>
              <w:rPr>
                <w:rFonts w:hint="default" w:ascii="Times New Roman" w:hAnsi="Times New Roman" w:eastAsia="仿宋_GB2312" w:cs="Times New Roman"/>
                <w:b w:val="0"/>
                <w:bCs w:val="0"/>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115" w:type="dxa"/>
          </w:tcPr>
          <w:p>
            <w:pPr>
              <w:spacing w:line="520" w:lineRule="exact"/>
              <w:jc w:val="center"/>
              <w:rPr>
                <w:rFonts w:hint="default" w:ascii="Times New Roman" w:hAnsi="Times New Roman" w:eastAsia="仿宋_GB2312" w:cs="Times New Roman"/>
                <w:b w:val="0"/>
                <w:bCs w:val="0"/>
                <w:color w:val="000000" w:themeColor="text1"/>
                <w:sz w:val="30"/>
                <w:szCs w:val="30"/>
                <w14:textFill>
                  <w14:solidFill>
                    <w14:schemeClr w14:val="tx1"/>
                  </w14:solidFill>
                </w14:textFill>
              </w:rPr>
            </w:pPr>
            <w:r>
              <w:rPr>
                <w:rFonts w:hint="default" w:ascii="Times New Roman" w:hAnsi="Times New Roman" w:eastAsia="仿宋_GB2312" w:cs="Times New Roman"/>
                <w:b w:val="0"/>
                <w:bCs w:val="0"/>
                <w:color w:val="000000" w:themeColor="text1"/>
                <w:sz w:val="30"/>
                <w:szCs w:val="30"/>
                <w14:textFill>
                  <w14:solidFill>
                    <w14:schemeClr w14:val="tx1"/>
                  </w14:solidFill>
                </w14:textFill>
              </w:rPr>
              <w:t>户口所在地</w:t>
            </w:r>
          </w:p>
        </w:tc>
        <w:tc>
          <w:tcPr>
            <w:tcW w:w="2118" w:type="dxa"/>
          </w:tcPr>
          <w:p>
            <w:pPr>
              <w:spacing w:line="520" w:lineRule="exact"/>
              <w:jc w:val="center"/>
              <w:rPr>
                <w:rFonts w:hint="default" w:ascii="Times New Roman" w:hAnsi="Times New Roman" w:eastAsia="仿宋_GB2312" w:cs="Times New Roman"/>
                <w:b w:val="0"/>
                <w:bCs w:val="0"/>
                <w:color w:val="000000" w:themeColor="text1"/>
                <w:sz w:val="30"/>
                <w:szCs w:val="30"/>
                <w14:textFill>
                  <w14:solidFill>
                    <w14:schemeClr w14:val="tx1"/>
                  </w14:solidFill>
                </w14:textFill>
              </w:rPr>
            </w:pPr>
          </w:p>
        </w:tc>
        <w:tc>
          <w:tcPr>
            <w:tcW w:w="2392" w:type="dxa"/>
          </w:tcPr>
          <w:p>
            <w:pPr>
              <w:spacing w:line="520" w:lineRule="exact"/>
              <w:jc w:val="center"/>
              <w:rPr>
                <w:rFonts w:hint="default" w:ascii="Times New Roman" w:hAnsi="Times New Roman" w:eastAsia="仿宋_GB2312" w:cs="Times New Roman"/>
                <w:b w:val="0"/>
                <w:bCs w:val="0"/>
                <w:color w:val="000000" w:themeColor="text1"/>
                <w:sz w:val="30"/>
                <w:szCs w:val="30"/>
                <w14:textFill>
                  <w14:solidFill>
                    <w14:schemeClr w14:val="tx1"/>
                  </w14:solidFill>
                </w14:textFill>
              </w:rPr>
            </w:pPr>
            <w:r>
              <w:rPr>
                <w:rFonts w:hint="default" w:ascii="Times New Roman" w:hAnsi="Times New Roman" w:eastAsia="仿宋_GB2312" w:cs="Times New Roman"/>
                <w:b w:val="0"/>
                <w:bCs w:val="0"/>
                <w:color w:val="000000" w:themeColor="text1"/>
                <w:sz w:val="30"/>
                <w:szCs w:val="30"/>
                <w14:textFill>
                  <w14:solidFill>
                    <w14:schemeClr w14:val="tx1"/>
                  </w14:solidFill>
                </w14:textFill>
              </w:rPr>
              <w:t>家庭住址</w:t>
            </w:r>
          </w:p>
        </w:tc>
        <w:tc>
          <w:tcPr>
            <w:tcW w:w="2874" w:type="dxa"/>
          </w:tcPr>
          <w:p>
            <w:pPr>
              <w:spacing w:line="520" w:lineRule="exact"/>
              <w:jc w:val="center"/>
              <w:rPr>
                <w:rFonts w:hint="default" w:ascii="Times New Roman" w:hAnsi="Times New Roman" w:eastAsia="仿宋_GB2312" w:cs="Times New Roman"/>
                <w:b w:val="0"/>
                <w:bCs w:val="0"/>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115" w:type="dxa"/>
            <w:vMerge w:val="restart"/>
          </w:tcPr>
          <w:p>
            <w:pPr>
              <w:spacing w:line="520" w:lineRule="exact"/>
              <w:jc w:val="center"/>
              <w:rPr>
                <w:rFonts w:hint="default" w:ascii="Times New Roman" w:hAnsi="Times New Roman" w:eastAsia="仿宋_GB2312" w:cs="Times New Roman"/>
                <w:b w:val="0"/>
                <w:bCs w:val="0"/>
                <w:color w:val="000000" w:themeColor="text1"/>
                <w:sz w:val="30"/>
                <w:szCs w:val="30"/>
                <w14:textFill>
                  <w14:solidFill>
                    <w14:schemeClr w14:val="tx1"/>
                  </w14:solidFill>
                </w14:textFill>
              </w:rPr>
            </w:pPr>
            <w:r>
              <w:rPr>
                <w:rFonts w:hint="default" w:ascii="Times New Roman" w:hAnsi="Times New Roman" w:eastAsia="仿宋_GB2312" w:cs="Times New Roman"/>
                <w:b w:val="0"/>
                <w:bCs w:val="0"/>
                <w:color w:val="000000" w:themeColor="text1"/>
                <w:sz w:val="30"/>
                <w:szCs w:val="30"/>
                <w14:textFill>
                  <w14:solidFill>
                    <w14:schemeClr w14:val="tx1"/>
                  </w14:solidFill>
                </w14:textFill>
              </w:rPr>
              <w:t>申请入园子女姓名</w:t>
            </w:r>
          </w:p>
        </w:tc>
        <w:tc>
          <w:tcPr>
            <w:tcW w:w="2118" w:type="dxa"/>
            <w:vMerge w:val="restart"/>
          </w:tcPr>
          <w:p>
            <w:pPr>
              <w:spacing w:line="520" w:lineRule="exact"/>
              <w:jc w:val="center"/>
              <w:rPr>
                <w:rFonts w:hint="default" w:ascii="Times New Roman" w:hAnsi="Times New Roman" w:eastAsia="仿宋_GB2312" w:cs="Times New Roman"/>
                <w:b w:val="0"/>
                <w:bCs w:val="0"/>
                <w:color w:val="000000" w:themeColor="text1"/>
                <w:sz w:val="30"/>
                <w:szCs w:val="30"/>
                <w14:textFill>
                  <w14:solidFill>
                    <w14:schemeClr w14:val="tx1"/>
                  </w14:solidFill>
                </w14:textFill>
              </w:rPr>
            </w:pPr>
          </w:p>
        </w:tc>
        <w:tc>
          <w:tcPr>
            <w:tcW w:w="2392" w:type="dxa"/>
          </w:tcPr>
          <w:p>
            <w:pPr>
              <w:spacing w:line="520" w:lineRule="exact"/>
              <w:jc w:val="center"/>
              <w:rPr>
                <w:rFonts w:hint="default" w:ascii="Times New Roman" w:hAnsi="Times New Roman" w:eastAsia="仿宋_GB2312" w:cs="Times New Roman"/>
                <w:b w:val="0"/>
                <w:bCs w:val="0"/>
                <w:color w:val="000000" w:themeColor="text1"/>
                <w:sz w:val="30"/>
                <w:szCs w:val="30"/>
                <w14:textFill>
                  <w14:solidFill>
                    <w14:schemeClr w14:val="tx1"/>
                  </w14:solidFill>
                </w14:textFill>
              </w:rPr>
            </w:pPr>
            <w:r>
              <w:rPr>
                <w:rFonts w:hint="default" w:ascii="Times New Roman" w:hAnsi="Times New Roman" w:eastAsia="仿宋_GB2312" w:cs="Times New Roman"/>
                <w:b w:val="0"/>
                <w:bCs w:val="0"/>
                <w:color w:val="000000" w:themeColor="text1"/>
                <w:sz w:val="30"/>
                <w:szCs w:val="30"/>
                <w14:textFill>
                  <w14:solidFill>
                    <w14:schemeClr w14:val="tx1"/>
                  </w14:solidFill>
                </w14:textFill>
              </w:rPr>
              <w:t>身份证号</w:t>
            </w:r>
          </w:p>
        </w:tc>
        <w:tc>
          <w:tcPr>
            <w:tcW w:w="2874" w:type="dxa"/>
          </w:tcPr>
          <w:p>
            <w:pPr>
              <w:spacing w:line="520" w:lineRule="exact"/>
              <w:jc w:val="center"/>
              <w:rPr>
                <w:rFonts w:hint="default" w:ascii="Times New Roman" w:hAnsi="Times New Roman" w:eastAsia="仿宋_GB2312" w:cs="Times New Roman"/>
                <w:b w:val="0"/>
                <w:bCs w:val="0"/>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115" w:type="dxa"/>
            <w:vMerge w:val="continue"/>
          </w:tcPr>
          <w:p>
            <w:pPr>
              <w:spacing w:line="520" w:lineRule="exact"/>
              <w:jc w:val="center"/>
              <w:rPr>
                <w:rFonts w:hint="default" w:ascii="Times New Roman" w:hAnsi="Times New Roman" w:eastAsia="仿宋_GB2312" w:cs="Times New Roman"/>
                <w:b w:val="0"/>
                <w:bCs w:val="0"/>
                <w:color w:val="000000" w:themeColor="text1"/>
                <w:sz w:val="30"/>
                <w:szCs w:val="30"/>
                <w14:textFill>
                  <w14:solidFill>
                    <w14:schemeClr w14:val="tx1"/>
                  </w14:solidFill>
                </w14:textFill>
              </w:rPr>
            </w:pPr>
          </w:p>
        </w:tc>
        <w:tc>
          <w:tcPr>
            <w:tcW w:w="2118" w:type="dxa"/>
            <w:vMerge w:val="continue"/>
          </w:tcPr>
          <w:p>
            <w:pPr>
              <w:spacing w:line="520" w:lineRule="exact"/>
              <w:jc w:val="center"/>
              <w:rPr>
                <w:rFonts w:hint="default" w:ascii="Times New Roman" w:hAnsi="Times New Roman" w:eastAsia="仿宋_GB2312" w:cs="Times New Roman"/>
                <w:b w:val="0"/>
                <w:bCs w:val="0"/>
                <w:color w:val="000000" w:themeColor="text1"/>
                <w:sz w:val="30"/>
                <w:szCs w:val="30"/>
                <w14:textFill>
                  <w14:solidFill>
                    <w14:schemeClr w14:val="tx1"/>
                  </w14:solidFill>
                </w14:textFill>
              </w:rPr>
            </w:pPr>
          </w:p>
        </w:tc>
        <w:tc>
          <w:tcPr>
            <w:tcW w:w="2392" w:type="dxa"/>
          </w:tcPr>
          <w:p>
            <w:pPr>
              <w:spacing w:line="520" w:lineRule="exact"/>
              <w:jc w:val="center"/>
              <w:rPr>
                <w:rFonts w:hint="default" w:ascii="Times New Roman" w:hAnsi="Times New Roman" w:eastAsia="仿宋_GB2312" w:cs="Times New Roman"/>
                <w:b w:val="0"/>
                <w:bCs w:val="0"/>
                <w:color w:val="000000" w:themeColor="text1"/>
                <w:sz w:val="30"/>
                <w:szCs w:val="30"/>
                <w14:textFill>
                  <w14:solidFill>
                    <w14:schemeClr w14:val="tx1"/>
                  </w14:solidFill>
                </w14:textFill>
              </w:rPr>
            </w:pPr>
            <w:r>
              <w:rPr>
                <w:rFonts w:hint="default" w:ascii="Times New Roman" w:hAnsi="Times New Roman" w:eastAsia="仿宋_GB2312" w:cs="Times New Roman"/>
                <w:b w:val="0"/>
                <w:bCs w:val="0"/>
                <w:color w:val="000000" w:themeColor="text1"/>
                <w:sz w:val="30"/>
                <w:szCs w:val="30"/>
                <w14:textFill>
                  <w14:solidFill>
                    <w14:schemeClr w14:val="tx1"/>
                  </w14:solidFill>
                </w14:textFill>
              </w:rPr>
              <w:t>申请入读幼儿园</w:t>
            </w:r>
          </w:p>
        </w:tc>
        <w:tc>
          <w:tcPr>
            <w:tcW w:w="2874" w:type="dxa"/>
          </w:tcPr>
          <w:p>
            <w:pPr>
              <w:spacing w:line="520" w:lineRule="exact"/>
              <w:jc w:val="center"/>
              <w:rPr>
                <w:rFonts w:hint="default" w:ascii="Times New Roman" w:hAnsi="Times New Roman" w:eastAsia="仿宋_GB2312" w:cs="Times New Roman"/>
                <w:b w:val="0"/>
                <w:bCs w:val="0"/>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2115" w:type="dxa"/>
          </w:tcPr>
          <w:p>
            <w:pPr>
              <w:spacing w:line="520" w:lineRule="exact"/>
              <w:rPr>
                <w:rFonts w:hint="default" w:ascii="Times New Roman" w:hAnsi="Times New Roman" w:eastAsia="仿宋_GB2312" w:cs="Times New Roman"/>
                <w:b w:val="0"/>
                <w:bCs w:val="0"/>
                <w:color w:val="000000" w:themeColor="text1"/>
                <w:sz w:val="30"/>
                <w:szCs w:val="30"/>
                <w14:textFill>
                  <w14:solidFill>
                    <w14:schemeClr w14:val="tx1"/>
                  </w14:solidFill>
                </w14:textFill>
              </w:rPr>
            </w:pPr>
          </w:p>
          <w:p>
            <w:pPr>
              <w:spacing w:line="520" w:lineRule="exact"/>
              <w:rPr>
                <w:rFonts w:hint="default" w:ascii="Times New Roman" w:hAnsi="Times New Roman" w:eastAsia="仿宋_GB2312" w:cs="Times New Roman"/>
                <w:b w:val="0"/>
                <w:bCs w:val="0"/>
                <w:color w:val="000000" w:themeColor="text1"/>
                <w:sz w:val="30"/>
                <w:szCs w:val="30"/>
                <w14:textFill>
                  <w14:solidFill>
                    <w14:schemeClr w14:val="tx1"/>
                  </w14:solidFill>
                </w14:textFill>
              </w:rPr>
            </w:pPr>
            <w:r>
              <w:rPr>
                <w:rFonts w:hint="default" w:ascii="Times New Roman" w:hAnsi="Times New Roman" w:eastAsia="仿宋_GB2312" w:cs="Times New Roman"/>
                <w:b w:val="0"/>
                <w:bCs w:val="0"/>
                <w:color w:val="000000" w:themeColor="text1"/>
                <w:sz w:val="30"/>
                <w:szCs w:val="30"/>
                <w14:textFill>
                  <w14:solidFill>
                    <w14:schemeClr w14:val="tx1"/>
                  </w14:solidFill>
                </w14:textFill>
              </w:rPr>
              <w:t>所在企业意见</w:t>
            </w:r>
          </w:p>
        </w:tc>
        <w:tc>
          <w:tcPr>
            <w:tcW w:w="7384" w:type="dxa"/>
            <w:gridSpan w:val="3"/>
          </w:tcPr>
          <w:p>
            <w:pPr>
              <w:spacing w:line="480" w:lineRule="exact"/>
              <w:rPr>
                <w:rFonts w:hint="default" w:ascii="Times New Roman" w:hAnsi="Times New Roman" w:eastAsia="仿宋_GB2312" w:cs="Times New Roman"/>
                <w:b w:val="0"/>
                <w:bCs w:val="0"/>
                <w:color w:val="000000" w:themeColor="text1"/>
                <w:sz w:val="30"/>
                <w:szCs w:val="30"/>
                <w14:textFill>
                  <w14:solidFill>
                    <w14:schemeClr w14:val="tx1"/>
                  </w14:solidFill>
                </w14:textFill>
              </w:rPr>
            </w:pPr>
          </w:p>
          <w:p>
            <w:pPr>
              <w:spacing w:line="480" w:lineRule="exact"/>
              <w:rPr>
                <w:rFonts w:hint="default" w:ascii="Times New Roman" w:hAnsi="Times New Roman" w:eastAsia="仿宋_GB2312" w:cs="Times New Roman"/>
                <w:b w:val="0"/>
                <w:bCs w:val="0"/>
                <w:color w:val="000000" w:themeColor="text1"/>
                <w:sz w:val="30"/>
                <w:szCs w:val="30"/>
                <w14:textFill>
                  <w14:solidFill>
                    <w14:schemeClr w14:val="tx1"/>
                  </w14:solidFill>
                </w14:textFill>
              </w:rPr>
            </w:pPr>
            <w:r>
              <w:rPr>
                <w:rFonts w:hint="default" w:ascii="Times New Roman" w:hAnsi="Times New Roman" w:eastAsia="仿宋_GB2312" w:cs="Times New Roman"/>
                <w:b w:val="0"/>
                <w:bCs w:val="0"/>
                <w:color w:val="000000" w:themeColor="text1"/>
                <w:sz w:val="30"/>
                <w:szCs w:val="30"/>
                <w14:textFill>
                  <w14:solidFill>
                    <w14:schemeClr w14:val="tx1"/>
                  </w14:solidFill>
                </w14:textFill>
              </w:rPr>
              <w:t xml:space="preserve">                                   （盖章）</w:t>
            </w:r>
          </w:p>
          <w:p>
            <w:pPr>
              <w:spacing w:line="480" w:lineRule="exact"/>
              <w:rPr>
                <w:rFonts w:hint="default" w:ascii="Times New Roman" w:hAnsi="Times New Roman" w:eastAsia="仿宋_GB2312" w:cs="Times New Roman"/>
                <w:b w:val="0"/>
                <w:bCs w:val="0"/>
                <w:color w:val="000000" w:themeColor="text1"/>
                <w:sz w:val="30"/>
                <w:szCs w:val="30"/>
                <w14:textFill>
                  <w14:solidFill>
                    <w14:schemeClr w14:val="tx1"/>
                  </w14:solidFill>
                </w14:textFill>
              </w:rPr>
            </w:pPr>
            <w:r>
              <w:rPr>
                <w:rFonts w:hint="default" w:ascii="Times New Roman" w:hAnsi="Times New Roman" w:eastAsia="仿宋_GB2312" w:cs="Times New Roman"/>
                <w:b w:val="0"/>
                <w:bCs w:val="0"/>
                <w:color w:val="000000" w:themeColor="text1"/>
                <w:sz w:val="30"/>
                <w:szCs w:val="30"/>
                <w14:textFill>
                  <w14:solidFill>
                    <w14:schemeClr w14:val="tx1"/>
                  </w14:solidFill>
                </w14:textFill>
              </w:rPr>
              <w:t>负责人签章：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2115" w:type="dxa"/>
          </w:tcPr>
          <w:p>
            <w:pPr>
              <w:spacing w:line="520" w:lineRule="exact"/>
              <w:rPr>
                <w:rFonts w:hint="default" w:ascii="Times New Roman" w:hAnsi="Times New Roman" w:eastAsia="仿宋_GB2312" w:cs="Times New Roman"/>
                <w:b w:val="0"/>
                <w:bCs w:val="0"/>
                <w:color w:val="000000" w:themeColor="text1"/>
                <w:sz w:val="30"/>
                <w:szCs w:val="30"/>
                <w14:textFill>
                  <w14:solidFill>
                    <w14:schemeClr w14:val="tx1"/>
                  </w14:solidFill>
                </w14:textFill>
              </w:rPr>
            </w:pPr>
          </w:p>
          <w:p>
            <w:pPr>
              <w:spacing w:line="520" w:lineRule="exact"/>
              <w:rPr>
                <w:rFonts w:hint="default" w:ascii="Times New Roman" w:hAnsi="Times New Roman" w:eastAsia="仿宋_GB2312" w:cs="Times New Roman"/>
                <w:b w:val="0"/>
                <w:bCs w:val="0"/>
                <w:color w:val="000000" w:themeColor="text1"/>
                <w:sz w:val="30"/>
                <w:szCs w:val="30"/>
                <w14:textFill>
                  <w14:solidFill>
                    <w14:schemeClr w14:val="tx1"/>
                  </w14:solidFill>
                </w14:textFill>
              </w:rPr>
            </w:pPr>
            <w:r>
              <w:rPr>
                <w:rFonts w:hint="default" w:ascii="Times New Roman" w:hAnsi="Times New Roman" w:eastAsia="仿宋_GB2312" w:cs="Times New Roman"/>
                <w:b w:val="0"/>
                <w:bCs w:val="0"/>
                <w:color w:val="000000" w:themeColor="text1"/>
                <w:sz w:val="30"/>
                <w:szCs w:val="30"/>
                <w:lang w:val="en-US" w:eastAsia="zh-CN"/>
                <w14:textFill>
                  <w14:solidFill>
                    <w14:schemeClr w14:val="tx1"/>
                  </w14:solidFill>
                </w14:textFill>
              </w:rPr>
              <w:t>县</w:t>
            </w:r>
            <w:r>
              <w:rPr>
                <w:rFonts w:hint="default" w:ascii="Times New Roman" w:hAnsi="Times New Roman" w:eastAsia="仿宋_GB2312" w:cs="Times New Roman"/>
                <w:b w:val="0"/>
                <w:bCs w:val="0"/>
                <w:color w:val="000000" w:themeColor="text1"/>
                <w:sz w:val="30"/>
                <w:szCs w:val="30"/>
                <w14:textFill>
                  <w14:solidFill>
                    <w14:schemeClr w14:val="tx1"/>
                  </w14:solidFill>
                </w14:textFill>
              </w:rPr>
              <w:t>工信局意见</w:t>
            </w:r>
          </w:p>
        </w:tc>
        <w:tc>
          <w:tcPr>
            <w:tcW w:w="7384" w:type="dxa"/>
            <w:gridSpan w:val="3"/>
          </w:tcPr>
          <w:p>
            <w:pPr>
              <w:spacing w:line="480" w:lineRule="exact"/>
              <w:rPr>
                <w:rFonts w:hint="default" w:ascii="Times New Roman" w:hAnsi="Times New Roman" w:eastAsia="仿宋_GB2312" w:cs="Times New Roman"/>
                <w:b w:val="0"/>
                <w:bCs w:val="0"/>
                <w:color w:val="000000" w:themeColor="text1"/>
                <w:sz w:val="30"/>
                <w:szCs w:val="30"/>
                <w14:textFill>
                  <w14:solidFill>
                    <w14:schemeClr w14:val="tx1"/>
                  </w14:solidFill>
                </w14:textFill>
              </w:rPr>
            </w:pPr>
          </w:p>
          <w:p>
            <w:pPr>
              <w:spacing w:line="480" w:lineRule="exact"/>
              <w:rPr>
                <w:rFonts w:hint="default" w:ascii="Times New Roman" w:hAnsi="Times New Roman" w:eastAsia="仿宋_GB2312" w:cs="Times New Roman"/>
                <w:b w:val="0"/>
                <w:bCs w:val="0"/>
                <w:color w:val="000000" w:themeColor="text1"/>
                <w:sz w:val="30"/>
                <w:szCs w:val="30"/>
                <w14:textFill>
                  <w14:solidFill>
                    <w14:schemeClr w14:val="tx1"/>
                  </w14:solidFill>
                </w14:textFill>
              </w:rPr>
            </w:pPr>
            <w:r>
              <w:rPr>
                <w:rFonts w:hint="default" w:ascii="Times New Roman" w:hAnsi="Times New Roman" w:eastAsia="仿宋_GB2312" w:cs="Times New Roman"/>
                <w:b w:val="0"/>
                <w:bCs w:val="0"/>
                <w:color w:val="000000" w:themeColor="text1"/>
                <w:sz w:val="30"/>
                <w:szCs w:val="30"/>
                <w14:textFill>
                  <w14:solidFill>
                    <w14:schemeClr w14:val="tx1"/>
                  </w14:solidFill>
                </w14:textFill>
              </w:rPr>
              <w:t xml:space="preserve">                                   （盖章）</w:t>
            </w:r>
          </w:p>
          <w:p>
            <w:pPr>
              <w:spacing w:line="480" w:lineRule="exact"/>
              <w:rPr>
                <w:rFonts w:hint="default" w:ascii="Times New Roman" w:hAnsi="Times New Roman" w:eastAsia="仿宋_GB2312" w:cs="Times New Roman"/>
                <w:b w:val="0"/>
                <w:bCs w:val="0"/>
                <w:color w:val="000000" w:themeColor="text1"/>
                <w:sz w:val="30"/>
                <w:szCs w:val="30"/>
                <w14:textFill>
                  <w14:solidFill>
                    <w14:schemeClr w14:val="tx1"/>
                  </w14:solidFill>
                </w14:textFill>
              </w:rPr>
            </w:pPr>
            <w:r>
              <w:rPr>
                <w:rFonts w:hint="default" w:ascii="Times New Roman" w:hAnsi="Times New Roman" w:eastAsia="仿宋_GB2312" w:cs="Times New Roman"/>
                <w:b w:val="0"/>
                <w:bCs w:val="0"/>
                <w:color w:val="000000" w:themeColor="text1"/>
                <w:sz w:val="30"/>
                <w:szCs w:val="30"/>
                <w14:textFill>
                  <w14:solidFill>
                    <w14:schemeClr w14:val="tx1"/>
                  </w14:solidFill>
                </w14:textFill>
              </w:rPr>
              <w:t>负责人签章：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2115" w:type="dxa"/>
          </w:tcPr>
          <w:p>
            <w:pPr>
              <w:spacing w:line="520" w:lineRule="exact"/>
              <w:rPr>
                <w:rFonts w:hint="default" w:ascii="Times New Roman" w:hAnsi="Times New Roman" w:eastAsia="仿宋_GB2312" w:cs="Times New Roman"/>
                <w:b w:val="0"/>
                <w:bCs w:val="0"/>
                <w:color w:val="000000" w:themeColor="text1"/>
                <w:sz w:val="30"/>
                <w:szCs w:val="30"/>
                <w14:textFill>
                  <w14:solidFill>
                    <w14:schemeClr w14:val="tx1"/>
                  </w14:solidFill>
                </w14:textFill>
              </w:rPr>
            </w:pPr>
          </w:p>
          <w:p>
            <w:pPr>
              <w:spacing w:line="520" w:lineRule="exact"/>
              <w:rPr>
                <w:rFonts w:hint="default" w:ascii="Times New Roman" w:hAnsi="Times New Roman" w:eastAsia="仿宋_GB2312" w:cs="Times New Roman"/>
                <w:b w:val="0"/>
                <w:bCs w:val="0"/>
                <w:color w:val="000000" w:themeColor="text1"/>
                <w:sz w:val="30"/>
                <w:szCs w:val="30"/>
                <w14:textFill>
                  <w14:solidFill>
                    <w14:schemeClr w14:val="tx1"/>
                  </w14:solidFill>
                </w14:textFill>
              </w:rPr>
            </w:pPr>
            <w:r>
              <w:rPr>
                <w:rFonts w:hint="default" w:ascii="Times New Roman" w:hAnsi="Times New Roman" w:eastAsia="仿宋_GB2312" w:cs="Times New Roman"/>
                <w:b w:val="0"/>
                <w:bCs w:val="0"/>
                <w:color w:val="000000" w:themeColor="text1"/>
                <w:sz w:val="30"/>
                <w:szCs w:val="30"/>
                <w:lang w:val="en-US" w:eastAsia="zh-CN"/>
                <w14:textFill>
                  <w14:solidFill>
                    <w14:schemeClr w14:val="tx1"/>
                  </w14:solidFill>
                </w14:textFill>
              </w:rPr>
              <w:t>县</w:t>
            </w:r>
            <w:r>
              <w:rPr>
                <w:rFonts w:hint="default" w:ascii="Times New Roman" w:hAnsi="Times New Roman" w:eastAsia="仿宋_GB2312" w:cs="Times New Roman"/>
                <w:b w:val="0"/>
                <w:bCs w:val="0"/>
                <w:color w:val="000000" w:themeColor="text1"/>
                <w:sz w:val="30"/>
                <w:szCs w:val="30"/>
                <w14:textFill>
                  <w14:solidFill>
                    <w14:schemeClr w14:val="tx1"/>
                  </w14:solidFill>
                </w14:textFill>
              </w:rPr>
              <w:t>人才办意见</w:t>
            </w:r>
          </w:p>
        </w:tc>
        <w:tc>
          <w:tcPr>
            <w:tcW w:w="7384" w:type="dxa"/>
            <w:gridSpan w:val="3"/>
          </w:tcPr>
          <w:p>
            <w:pPr>
              <w:spacing w:line="480" w:lineRule="exact"/>
              <w:rPr>
                <w:rFonts w:hint="default" w:ascii="Times New Roman" w:hAnsi="Times New Roman" w:eastAsia="仿宋_GB2312" w:cs="Times New Roman"/>
                <w:b w:val="0"/>
                <w:bCs w:val="0"/>
                <w:color w:val="000000" w:themeColor="text1"/>
                <w:sz w:val="30"/>
                <w:szCs w:val="30"/>
                <w14:textFill>
                  <w14:solidFill>
                    <w14:schemeClr w14:val="tx1"/>
                  </w14:solidFill>
                </w14:textFill>
              </w:rPr>
            </w:pPr>
          </w:p>
          <w:p>
            <w:pPr>
              <w:spacing w:line="480" w:lineRule="exact"/>
              <w:rPr>
                <w:rFonts w:hint="default" w:ascii="Times New Roman" w:hAnsi="Times New Roman" w:eastAsia="仿宋_GB2312" w:cs="Times New Roman"/>
                <w:b w:val="0"/>
                <w:bCs w:val="0"/>
                <w:color w:val="000000" w:themeColor="text1"/>
                <w:sz w:val="30"/>
                <w:szCs w:val="30"/>
                <w14:textFill>
                  <w14:solidFill>
                    <w14:schemeClr w14:val="tx1"/>
                  </w14:solidFill>
                </w14:textFill>
              </w:rPr>
            </w:pPr>
            <w:r>
              <w:rPr>
                <w:rFonts w:hint="default" w:ascii="Times New Roman" w:hAnsi="Times New Roman" w:eastAsia="仿宋_GB2312" w:cs="Times New Roman"/>
                <w:b w:val="0"/>
                <w:bCs w:val="0"/>
                <w:color w:val="000000" w:themeColor="text1"/>
                <w:sz w:val="30"/>
                <w:szCs w:val="30"/>
                <w14:textFill>
                  <w14:solidFill>
                    <w14:schemeClr w14:val="tx1"/>
                  </w14:solidFill>
                </w14:textFill>
              </w:rPr>
              <w:t xml:space="preserve">                                   （盖章）</w:t>
            </w:r>
          </w:p>
          <w:p>
            <w:pPr>
              <w:spacing w:line="480" w:lineRule="exact"/>
              <w:rPr>
                <w:rFonts w:hint="default" w:ascii="Times New Roman" w:hAnsi="Times New Roman" w:eastAsia="仿宋_GB2312" w:cs="Times New Roman"/>
                <w:b w:val="0"/>
                <w:bCs w:val="0"/>
                <w:color w:val="000000" w:themeColor="text1"/>
                <w:sz w:val="30"/>
                <w:szCs w:val="30"/>
                <w14:textFill>
                  <w14:solidFill>
                    <w14:schemeClr w14:val="tx1"/>
                  </w14:solidFill>
                </w14:textFill>
              </w:rPr>
            </w:pPr>
            <w:r>
              <w:rPr>
                <w:rFonts w:hint="default" w:ascii="Times New Roman" w:hAnsi="Times New Roman" w:eastAsia="仿宋_GB2312" w:cs="Times New Roman"/>
                <w:b w:val="0"/>
                <w:bCs w:val="0"/>
                <w:color w:val="000000" w:themeColor="text1"/>
                <w:sz w:val="30"/>
                <w:szCs w:val="30"/>
                <w14:textFill>
                  <w14:solidFill>
                    <w14:schemeClr w14:val="tx1"/>
                  </w14:solidFill>
                </w14:textFill>
              </w:rPr>
              <w:t>负责人签章：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1" w:hRule="atLeast"/>
        </w:trPr>
        <w:tc>
          <w:tcPr>
            <w:tcW w:w="2115" w:type="dxa"/>
          </w:tcPr>
          <w:p>
            <w:pPr>
              <w:spacing w:line="520" w:lineRule="exact"/>
              <w:rPr>
                <w:rFonts w:hint="default" w:ascii="Times New Roman" w:hAnsi="Times New Roman" w:eastAsia="仿宋_GB2312" w:cs="Times New Roman"/>
                <w:b w:val="0"/>
                <w:bCs w:val="0"/>
                <w:color w:val="000000" w:themeColor="text1"/>
                <w:sz w:val="30"/>
                <w:szCs w:val="30"/>
                <w14:textFill>
                  <w14:solidFill>
                    <w14:schemeClr w14:val="tx1"/>
                  </w14:solidFill>
                </w14:textFill>
              </w:rPr>
            </w:pPr>
          </w:p>
          <w:p>
            <w:pPr>
              <w:spacing w:line="520" w:lineRule="exact"/>
              <w:rPr>
                <w:rFonts w:hint="default" w:ascii="Times New Roman" w:hAnsi="Times New Roman" w:eastAsia="仿宋_GB2312" w:cs="Times New Roman"/>
                <w:b w:val="0"/>
                <w:bCs w:val="0"/>
                <w:color w:val="000000" w:themeColor="text1"/>
                <w:sz w:val="30"/>
                <w:szCs w:val="30"/>
                <w14:textFill>
                  <w14:solidFill>
                    <w14:schemeClr w14:val="tx1"/>
                  </w14:solidFill>
                </w14:textFill>
              </w:rPr>
            </w:pPr>
            <w:r>
              <w:rPr>
                <w:rFonts w:hint="default" w:ascii="Times New Roman" w:hAnsi="Times New Roman" w:eastAsia="仿宋_GB2312" w:cs="Times New Roman"/>
                <w:b w:val="0"/>
                <w:bCs w:val="0"/>
                <w:color w:val="000000" w:themeColor="text1"/>
                <w:sz w:val="30"/>
                <w:szCs w:val="30"/>
                <w:lang w:val="en-US" w:eastAsia="zh-CN"/>
                <w14:textFill>
                  <w14:solidFill>
                    <w14:schemeClr w14:val="tx1"/>
                  </w14:solidFill>
                </w14:textFill>
              </w:rPr>
              <w:t>县</w:t>
            </w:r>
            <w:r>
              <w:rPr>
                <w:rFonts w:hint="default" w:ascii="Times New Roman" w:hAnsi="Times New Roman" w:eastAsia="仿宋_GB2312" w:cs="Times New Roman"/>
                <w:b w:val="0"/>
                <w:bCs w:val="0"/>
                <w:color w:val="000000" w:themeColor="text1"/>
                <w:sz w:val="30"/>
                <w:szCs w:val="30"/>
                <w14:textFill>
                  <w14:solidFill>
                    <w14:schemeClr w14:val="tx1"/>
                  </w14:solidFill>
                </w14:textFill>
              </w:rPr>
              <w:t>教育局意见</w:t>
            </w:r>
          </w:p>
        </w:tc>
        <w:tc>
          <w:tcPr>
            <w:tcW w:w="7384" w:type="dxa"/>
            <w:gridSpan w:val="3"/>
          </w:tcPr>
          <w:p>
            <w:pPr>
              <w:spacing w:line="480" w:lineRule="exact"/>
              <w:rPr>
                <w:rFonts w:hint="default" w:ascii="Times New Roman" w:hAnsi="Times New Roman" w:eastAsia="仿宋_GB2312" w:cs="Times New Roman"/>
                <w:b w:val="0"/>
                <w:bCs w:val="0"/>
                <w:color w:val="000000" w:themeColor="text1"/>
                <w:sz w:val="30"/>
                <w:szCs w:val="30"/>
                <w14:textFill>
                  <w14:solidFill>
                    <w14:schemeClr w14:val="tx1"/>
                  </w14:solidFill>
                </w14:textFill>
              </w:rPr>
            </w:pPr>
          </w:p>
          <w:p>
            <w:pPr>
              <w:spacing w:line="480" w:lineRule="exact"/>
              <w:rPr>
                <w:rFonts w:hint="default" w:ascii="Times New Roman" w:hAnsi="Times New Roman" w:eastAsia="仿宋_GB2312" w:cs="Times New Roman"/>
                <w:b w:val="0"/>
                <w:bCs w:val="0"/>
                <w:color w:val="000000" w:themeColor="text1"/>
                <w:sz w:val="30"/>
                <w:szCs w:val="30"/>
                <w14:textFill>
                  <w14:solidFill>
                    <w14:schemeClr w14:val="tx1"/>
                  </w14:solidFill>
                </w14:textFill>
              </w:rPr>
            </w:pPr>
          </w:p>
          <w:p>
            <w:pPr>
              <w:spacing w:line="480" w:lineRule="exact"/>
              <w:rPr>
                <w:rFonts w:hint="default" w:ascii="Times New Roman" w:hAnsi="Times New Roman" w:eastAsia="仿宋_GB2312" w:cs="Times New Roman"/>
                <w:b w:val="0"/>
                <w:bCs w:val="0"/>
                <w:color w:val="000000" w:themeColor="text1"/>
                <w:sz w:val="30"/>
                <w:szCs w:val="30"/>
                <w14:textFill>
                  <w14:solidFill>
                    <w14:schemeClr w14:val="tx1"/>
                  </w14:solidFill>
                </w14:textFill>
              </w:rPr>
            </w:pPr>
            <w:r>
              <w:rPr>
                <w:rFonts w:hint="default" w:ascii="Times New Roman" w:hAnsi="Times New Roman" w:eastAsia="仿宋_GB2312" w:cs="Times New Roman"/>
                <w:b w:val="0"/>
                <w:bCs w:val="0"/>
                <w:color w:val="000000" w:themeColor="text1"/>
                <w:sz w:val="30"/>
                <w:szCs w:val="30"/>
                <w14:textFill>
                  <w14:solidFill>
                    <w14:schemeClr w14:val="tx1"/>
                  </w14:solidFill>
                </w14:textFill>
              </w:rPr>
              <w:t xml:space="preserve">                                   （盖章）</w:t>
            </w:r>
          </w:p>
          <w:p>
            <w:pPr>
              <w:spacing w:line="480" w:lineRule="exact"/>
              <w:rPr>
                <w:rFonts w:hint="default" w:ascii="Times New Roman" w:hAnsi="Times New Roman" w:eastAsia="仿宋_GB2312" w:cs="Times New Roman"/>
                <w:b w:val="0"/>
                <w:bCs w:val="0"/>
                <w:color w:val="000000" w:themeColor="text1"/>
                <w:sz w:val="30"/>
                <w:szCs w:val="30"/>
                <w14:textFill>
                  <w14:solidFill>
                    <w14:schemeClr w14:val="tx1"/>
                  </w14:solidFill>
                </w14:textFill>
              </w:rPr>
            </w:pPr>
            <w:r>
              <w:rPr>
                <w:rFonts w:hint="default" w:ascii="Times New Roman" w:hAnsi="Times New Roman" w:eastAsia="仿宋_GB2312" w:cs="Times New Roman"/>
                <w:b w:val="0"/>
                <w:bCs w:val="0"/>
                <w:color w:val="000000" w:themeColor="text1"/>
                <w:sz w:val="30"/>
                <w:szCs w:val="30"/>
                <w14:textFill>
                  <w14:solidFill>
                    <w14:schemeClr w14:val="tx1"/>
                  </w14:solidFill>
                </w14:textFill>
              </w:rPr>
              <w:t>负责人签章：                       年   月   日</w:t>
            </w:r>
          </w:p>
        </w:tc>
      </w:tr>
    </w:tbl>
    <w:p>
      <w:pPr>
        <w:spacing w:line="540" w:lineRule="exact"/>
        <w:jc w:val="both"/>
        <w:rPr>
          <w:rFonts w:hint="default" w:ascii="Times New Roman" w:hAnsi="Times New Roman" w:eastAsia="仿宋_GB2312" w:cs="Times New Roman"/>
          <w:b w:val="0"/>
          <w:bCs w:val="0"/>
          <w:color w:val="000000" w:themeColor="text1"/>
          <w:sz w:val="32"/>
          <w:szCs w:val="32"/>
          <w14:textFill>
            <w14:solidFill>
              <w14:schemeClr w14:val="tx1"/>
            </w14:solidFill>
          </w14:textFill>
        </w:rPr>
        <w:sectPr>
          <w:pgSz w:w="11906" w:h="16838"/>
          <w:pgMar w:top="1587" w:right="1587" w:bottom="1587" w:left="1588" w:header="851" w:footer="992" w:gutter="0"/>
          <w:pgNumType w:fmt="decimal"/>
          <w:cols w:space="425" w:num="1"/>
          <w:docGrid w:type="lines" w:linePitch="312" w:charSpace="0"/>
        </w:sectPr>
      </w:pPr>
    </w:p>
    <w:p>
      <w:pPr>
        <w:spacing w:line="540" w:lineRule="exact"/>
        <w:jc w:val="both"/>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附件5：</w:t>
      </w:r>
    </w:p>
    <w:p>
      <w:pPr>
        <w:pStyle w:val="2"/>
        <w:keepNext w:val="0"/>
        <w:keepLines w:val="0"/>
        <w:pageBreakBefore w:val="0"/>
        <w:widowControl w:val="0"/>
        <w:kinsoku/>
        <w:wordWrap/>
        <w:overflowPunct/>
        <w:topLinePunct w:val="0"/>
        <w:autoSpaceDE/>
        <w:autoSpaceDN/>
        <w:bidi w:val="0"/>
        <w:adjustRightInd/>
        <w:snapToGrid w:val="0"/>
        <w:spacing w:after="63" w:afterLines="20" w:line="700" w:lineRule="exact"/>
        <w:jc w:val="center"/>
        <w:textAlignment w:val="auto"/>
        <w:rPr>
          <w:rFonts w:hint="default" w:ascii="方正小标宋简体" w:hAnsi="方正小标宋简体" w:eastAsia="方正小标宋简体" w:cs="方正小标宋简体"/>
          <w:i w:val="0"/>
          <w:iCs w:val="0"/>
          <w:color w:val="000000"/>
          <w:kern w:val="0"/>
          <w:sz w:val="40"/>
          <w:szCs w:val="40"/>
          <w:u w:val="none"/>
          <w:lang w:val="en-US" w:eastAsia="zh-CN" w:bidi="ar"/>
        </w:rPr>
      </w:pPr>
      <w:r>
        <w:rPr>
          <w:rFonts w:hint="default" w:ascii="Times New Roman" w:hAnsi="Times New Roman" w:eastAsia="方正小标宋简体" w:cs="Times New Roman"/>
          <w:i w:val="0"/>
          <w:iCs w:val="0"/>
          <w:color w:val="000000"/>
          <w:kern w:val="0"/>
          <w:sz w:val="40"/>
          <w:szCs w:val="40"/>
          <w:u w:val="none"/>
          <w:lang w:val="en-US" w:eastAsia="zh-CN" w:bidi="ar"/>
        </w:rPr>
        <w:t>202</w:t>
      </w:r>
      <w:r>
        <w:rPr>
          <w:rFonts w:hint="eastAsia" w:ascii="Times New Roman" w:hAnsi="Times New Roman" w:eastAsia="方正小标宋简体" w:cs="Times New Roman"/>
          <w:i w:val="0"/>
          <w:iCs w:val="0"/>
          <w:color w:val="000000"/>
          <w:kern w:val="0"/>
          <w:sz w:val="40"/>
          <w:szCs w:val="40"/>
          <w:u w:val="none"/>
          <w:lang w:val="en-US" w:eastAsia="zh-CN" w:bidi="ar"/>
        </w:rPr>
        <w:t>3年秋季新丰县县城公办幼儿园新生招生流程</w:t>
      </w:r>
    </w:p>
    <w:tbl>
      <w:tblPr>
        <w:tblStyle w:val="6"/>
        <w:tblW w:w="14640" w:type="dxa"/>
        <w:jc w:val="center"/>
        <w:shd w:val="clear" w:color="auto" w:fill="auto"/>
        <w:tblLayout w:type="autofit"/>
        <w:tblCellMar>
          <w:top w:w="0" w:type="dxa"/>
          <w:left w:w="108" w:type="dxa"/>
          <w:bottom w:w="0" w:type="dxa"/>
          <w:right w:w="108" w:type="dxa"/>
        </w:tblCellMar>
      </w:tblPr>
      <w:tblGrid>
        <w:gridCol w:w="1556"/>
        <w:gridCol w:w="2196"/>
        <w:gridCol w:w="2016"/>
        <w:gridCol w:w="2082"/>
        <w:gridCol w:w="3907"/>
        <w:gridCol w:w="2883"/>
      </w:tblGrid>
      <w:tr>
        <w:tblPrEx>
          <w:shd w:val="clear" w:color="auto" w:fill="auto"/>
          <w:tblCellMar>
            <w:top w:w="0" w:type="dxa"/>
            <w:left w:w="108" w:type="dxa"/>
            <w:bottom w:w="0" w:type="dxa"/>
            <w:right w:w="108" w:type="dxa"/>
          </w:tblCellMar>
        </w:tblPrEx>
        <w:trPr>
          <w:trHeight w:val="1060" w:hRule="atLeast"/>
          <w:jc w:val="center"/>
        </w:trPr>
        <w:tc>
          <w:tcPr>
            <w:tcW w:w="15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both"/>
              <w:textAlignment w:val="center"/>
              <w:rPr>
                <w:rFonts w:hint="eastAsia" w:ascii="仿宋_GB2312" w:hAnsi="仿宋_GB2312" w:eastAsia="仿宋_GB2312" w:cs="仿宋_GB2312"/>
                <w:b/>
                <w:bCs/>
                <w:i w:val="0"/>
                <w:iCs w:val="0"/>
                <w:color w:val="auto"/>
                <w:sz w:val="24"/>
                <w:szCs w:val="24"/>
                <w:u w:val="none"/>
              </w:rPr>
            </w:pPr>
            <w:r>
              <w:rPr>
                <w:rFonts w:hint="eastAsia" w:ascii="仿宋_GB2312" w:hAnsi="仿宋_GB2312" w:eastAsia="仿宋_GB2312" w:cs="仿宋_GB2312"/>
                <w:b w:val="0"/>
                <w:bCs w:val="0"/>
                <w:i w:val="0"/>
                <w:iCs w:val="0"/>
                <w:color w:val="auto"/>
                <w:kern w:val="0"/>
                <w:sz w:val="32"/>
                <w:szCs w:val="32"/>
                <w:u w:val="none"/>
                <w:lang w:val="en-US" w:eastAsia="zh-CN" w:bidi="ar"/>
              </w:rPr>
              <w:t>2023年秋季新丰县县城公办幼儿园新生流程</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b w:val="0"/>
                <w:bCs w:val="0"/>
                <w:i w:val="0"/>
                <w:iCs w:val="0"/>
                <w:color w:val="auto"/>
                <w:sz w:val="32"/>
                <w:szCs w:val="32"/>
                <w:u w:val="none"/>
              </w:rPr>
            </w:pPr>
            <w:r>
              <w:rPr>
                <w:rFonts w:hint="eastAsia" w:ascii="仿宋_GB2312" w:hAnsi="仿宋_GB2312" w:eastAsia="仿宋_GB2312" w:cs="仿宋_GB2312"/>
                <w:b w:val="0"/>
                <w:bCs w:val="0"/>
                <w:i w:val="0"/>
                <w:iCs w:val="0"/>
                <w:color w:val="auto"/>
                <w:kern w:val="0"/>
                <w:sz w:val="32"/>
                <w:szCs w:val="32"/>
                <w:u w:val="none"/>
                <w:lang w:val="en-US" w:eastAsia="zh-CN" w:bidi="ar"/>
              </w:rPr>
              <w:t>第一类登记对象</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b w:val="0"/>
                <w:bCs w:val="0"/>
                <w:i w:val="0"/>
                <w:iCs w:val="0"/>
                <w:color w:val="auto"/>
                <w:sz w:val="32"/>
                <w:szCs w:val="32"/>
                <w:u w:val="none"/>
              </w:rPr>
            </w:pPr>
            <w:r>
              <w:rPr>
                <w:rFonts w:hint="eastAsia" w:ascii="仿宋_GB2312" w:hAnsi="仿宋_GB2312" w:eastAsia="仿宋_GB2312" w:cs="仿宋_GB2312"/>
                <w:b w:val="0"/>
                <w:bCs w:val="0"/>
                <w:i w:val="0"/>
                <w:iCs w:val="0"/>
                <w:color w:val="auto"/>
                <w:kern w:val="0"/>
                <w:sz w:val="32"/>
                <w:szCs w:val="32"/>
                <w:u w:val="none"/>
                <w:lang w:val="en-US" w:eastAsia="zh-CN" w:bidi="ar"/>
              </w:rPr>
              <w:t>第二类登记对象</w:t>
            </w:r>
          </w:p>
        </w:tc>
        <w:tc>
          <w:tcPr>
            <w:tcW w:w="20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b w:val="0"/>
                <w:bCs w:val="0"/>
                <w:i w:val="0"/>
                <w:iCs w:val="0"/>
                <w:color w:val="auto"/>
                <w:sz w:val="32"/>
                <w:szCs w:val="32"/>
                <w:u w:val="none"/>
              </w:rPr>
            </w:pPr>
            <w:r>
              <w:rPr>
                <w:rFonts w:hint="eastAsia" w:ascii="仿宋_GB2312" w:hAnsi="仿宋_GB2312" w:eastAsia="仿宋_GB2312" w:cs="仿宋_GB2312"/>
                <w:b w:val="0"/>
                <w:bCs w:val="0"/>
                <w:i w:val="0"/>
                <w:iCs w:val="0"/>
                <w:color w:val="auto"/>
                <w:kern w:val="0"/>
                <w:sz w:val="32"/>
                <w:szCs w:val="32"/>
                <w:u w:val="none"/>
                <w:lang w:val="en-US" w:eastAsia="zh-CN" w:bidi="ar"/>
              </w:rPr>
              <w:t>第三类登记对象</w:t>
            </w:r>
          </w:p>
        </w:tc>
        <w:tc>
          <w:tcPr>
            <w:tcW w:w="39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b w:val="0"/>
                <w:bCs w:val="0"/>
                <w:i w:val="0"/>
                <w:iCs w:val="0"/>
                <w:color w:val="auto"/>
                <w:sz w:val="32"/>
                <w:szCs w:val="32"/>
                <w:u w:val="none"/>
              </w:rPr>
            </w:pPr>
            <w:r>
              <w:rPr>
                <w:rFonts w:hint="eastAsia" w:ascii="仿宋_GB2312" w:hAnsi="仿宋_GB2312" w:eastAsia="仿宋_GB2312" w:cs="仿宋_GB2312"/>
                <w:b w:val="0"/>
                <w:bCs w:val="0"/>
                <w:i w:val="0"/>
                <w:iCs w:val="0"/>
                <w:color w:val="auto"/>
                <w:kern w:val="0"/>
                <w:sz w:val="32"/>
                <w:szCs w:val="32"/>
                <w:u w:val="none"/>
                <w:lang w:val="en-US" w:eastAsia="zh-CN" w:bidi="ar"/>
              </w:rPr>
              <w:t>学位分配方法</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b w:val="0"/>
                <w:bCs w:val="0"/>
                <w:i w:val="0"/>
                <w:iCs w:val="0"/>
                <w:color w:val="auto"/>
                <w:sz w:val="32"/>
                <w:szCs w:val="32"/>
                <w:u w:val="none"/>
              </w:rPr>
            </w:pPr>
            <w:r>
              <w:rPr>
                <w:rFonts w:hint="eastAsia" w:ascii="仿宋_GB2312" w:hAnsi="仿宋_GB2312" w:eastAsia="仿宋_GB2312" w:cs="仿宋_GB2312"/>
                <w:b w:val="0"/>
                <w:bCs w:val="0"/>
                <w:i w:val="0"/>
                <w:iCs w:val="0"/>
                <w:color w:val="auto"/>
                <w:kern w:val="0"/>
                <w:sz w:val="32"/>
                <w:szCs w:val="32"/>
                <w:u w:val="none"/>
                <w:lang w:val="en-US" w:eastAsia="zh-CN" w:bidi="ar"/>
              </w:rPr>
              <w:t>政策依据</w:t>
            </w:r>
          </w:p>
        </w:tc>
      </w:tr>
      <w:tr>
        <w:tblPrEx>
          <w:tblCellMar>
            <w:top w:w="0" w:type="dxa"/>
            <w:left w:w="108" w:type="dxa"/>
            <w:bottom w:w="0" w:type="dxa"/>
            <w:right w:w="108" w:type="dxa"/>
          </w:tblCellMar>
        </w:tblPrEx>
        <w:trPr>
          <w:trHeight w:val="6190" w:hRule="atLeast"/>
          <w:jc w:val="center"/>
        </w:trPr>
        <w:tc>
          <w:tcPr>
            <w:tcW w:w="15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bCs/>
                <w:i w:val="0"/>
                <w:iCs w:val="0"/>
                <w:color w:val="auto"/>
                <w:sz w:val="24"/>
                <w:szCs w:val="24"/>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县城公办幼儿园辖区内房户一致的幼儿，及政策性照顾对象（住址在辖区范围内）的幼儿</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适龄幼儿本人户籍为新丰县县城户籍（不分片区）</w:t>
            </w:r>
          </w:p>
        </w:tc>
        <w:tc>
          <w:tcPr>
            <w:tcW w:w="20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适龄幼儿本人或法定监护人房产均在幼儿园招生片区内</w:t>
            </w:r>
          </w:p>
        </w:tc>
        <w:tc>
          <w:tcPr>
            <w:tcW w:w="39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按以下顺序依次分配学位：</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1.首先在规定时间内接受第一类对象的申请登记，当第一类登记对象人数小于或等于学位数，直接分配学位，当第一类登记对象数大于学位数，在第一类登记对象中摇号分配学位。</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如第一类登记对象人数小于学位数，即有多余学位，在规定时间内接受第二类对象登记，当第二类登记对象人数小于或等于剩余学位数，直接分配学位，当第二类登记对象数大于剩余学位数，在第二类登记对象中摇号分配剩余学位。</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3.当第一、二类登记对象总数小于总学位数，即分配完一二类对象后尚有多余学位，在规定时间内接受第三类对象登记，在第三类对象中摇号分配多余学位。</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1.贯彻落实习近平总书记在2020年底召开的中央农村工作会议上强调的“要推动城乡融合发展见实效，健全城乡融合发展体制机制，促进农业转移人口市民化。”</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2.贯彻落实发改规划﹝2022﹞371号《2022年新型城镇化和城乡融合发展重点任务》---坚持把推进农业转移人口市民化作为新型城镇化首要任务。</w:t>
            </w:r>
          </w:p>
        </w:tc>
      </w:tr>
    </w:tbl>
    <w:p>
      <w:pPr>
        <w:spacing w:line="540" w:lineRule="exact"/>
        <w:jc w:val="both"/>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sectPr>
          <w:footerReference r:id="rId5" w:type="default"/>
          <w:pgSz w:w="16838" w:h="11906" w:orient="landscape"/>
          <w:pgMar w:top="1134" w:right="1440" w:bottom="1134" w:left="1440" w:header="851" w:footer="992" w:gutter="0"/>
          <w:pgNumType w:fmt="decimal"/>
          <w:cols w:space="425" w:num="1"/>
          <w:docGrid w:type="lines" w:linePitch="312" w:charSpace="0"/>
        </w:sectPr>
      </w:pPr>
    </w:p>
    <w:p>
      <w:pPr>
        <w:spacing w:line="540" w:lineRule="exact"/>
        <w:jc w:val="both"/>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附件6</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w:t>
      </w:r>
    </w:p>
    <w:tbl>
      <w:tblPr>
        <w:tblStyle w:val="6"/>
        <w:tblpPr w:leftFromText="180" w:rightFromText="180" w:vertAnchor="page" w:horzAnchor="page" w:tblpXSpec="center" w:tblpY="2494"/>
        <w:tblOverlap w:val="never"/>
        <w:tblW w:w="14380" w:type="dxa"/>
        <w:jc w:val="center"/>
        <w:shd w:val="clear" w:color="auto" w:fill="auto"/>
        <w:tblLayout w:type="autofit"/>
        <w:tblCellMar>
          <w:top w:w="0" w:type="dxa"/>
          <w:left w:w="108" w:type="dxa"/>
          <w:bottom w:w="0" w:type="dxa"/>
          <w:right w:w="108" w:type="dxa"/>
        </w:tblCellMar>
      </w:tblPr>
      <w:tblGrid>
        <w:gridCol w:w="828"/>
        <w:gridCol w:w="2266"/>
        <w:gridCol w:w="2266"/>
        <w:gridCol w:w="2466"/>
        <w:gridCol w:w="1663"/>
        <w:gridCol w:w="1558"/>
        <w:gridCol w:w="1692"/>
        <w:gridCol w:w="1641"/>
      </w:tblGrid>
      <w:tr>
        <w:tblPrEx>
          <w:shd w:val="clear" w:color="auto" w:fill="auto"/>
          <w:tblCellMar>
            <w:top w:w="0" w:type="dxa"/>
            <w:left w:w="108" w:type="dxa"/>
            <w:bottom w:w="0" w:type="dxa"/>
            <w:right w:w="108" w:type="dxa"/>
          </w:tblCellMar>
        </w:tblPrEx>
        <w:trPr>
          <w:trHeight w:val="1188" w:hRule="atLeast"/>
          <w:jc w:val="center"/>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序号</w:t>
            </w:r>
          </w:p>
        </w:tc>
        <w:tc>
          <w:tcPr>
            <w:tcW w:w="2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登记、公示时间</w:t>
            </w:r>
          </w:p>
        </w:tc>
        <w:tc>
          <w:tcPr>
            <w:tcW w:w="2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接收申请资料幼儿园</w:t>
            </w:r>
          </w:p>
        </w:tc>
        <w:tc>
          <w:tcPr>
            <w:tcW w:w="2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主要内容</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申请对象</w:t>
            </w:r>
          </w:p>
        </w:tc>
        <w:tc>
          <w:tcPr>
            <w:tcW w:w="1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受理地点</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提交资料（原件及复印件，缺一不可）</w:t>
            </w: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备注</w:t>
            </w:r>
          </w:p>
        </w:tc>
      </w:tr>
      <w:tr>
        <w:tblPrEx>
          <w:shd w:val="clear" w:color="auto" w:fill="auto"/>
          <w:tblCellMar>
            <w:top w:w="0" w:type="dxa"/>
            <w:left w:w="108" w:type="dxa"/>
            <w:bottom w:w="0" w:type="dxa"/>
            <w:right w:w="108" w:type="dxa"/>
          </w:tblCellMar>
        </w:tblPrEx>
        <w:trPr>
          <w:trHeight w:val="1555" w:hRule="atLeast"/>
          <w:jc w:val="center"/>
        </w:trPr>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2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 xml:space="preserve">6月4日       </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上午9：00——12:00</w:t>
            </w:r>
            <w:r>
              <w:rPr>
                <w:rFonts w:hint="eastAsia" w:ascii="仿宋_GB2312" w:hAnsi="仿宋_GB2312" w:eastAsia="仿宋_GB2312" w:cs="仿宋_GB2312"/>
                <w:i w:val="0"/>
                <w:iCs w:val="0"/>
                <w:color w:val="000000"/>
                <w:kern w:val="0"/>
                <w:sz w:val="21"/>
                <w:szCs w:val="21"/>
                <w:u w:val="none"/>
                <w:lang w:val="en-US" w:eastAsia="zh-CN" w:bidi="ar"/>
              </w:rPr>
              <w:br w:type="textWrapping"/>
            </w:r>
            <w:r>
              <w:rPr>
                <w:rFonts w:hint="eastAsia" w:ascii="仿宋_GB2312" w:hAnsi="仿宋_GB2312" w:eastAsia="仿宋_GB2312" w:cs="仿宋_GB2312"/>
                <w:i w:val="0"/>
                <w:iCs w:val="0"/>
                <w:color w:val="000000"/>
                <w:kern w:val="0"/>
                <w:sz w:val="21"/>
                <w:szCs w:val="21"/>
                <w:u w:val="none"/>
                <w:lang w:val="en-US" w:eastAsia="zh-CN" w:bidi="ar"/>
              </w:rPr>
              <w:t>下午3:00——5:00</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县城五间公办幼儿园</w:t>
            </w:r>
          </w:p>
        </w:tc>
        <w:tc>
          <w:tcPr>
            <w:tcW w:w="2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接受县城公办幼儿园辖区内房户一致的幼儿，及政策性照顾对象（住址在辖区范围内）的幼儿递交申请学位资料登记。</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符合县城各公办幼儿园招生条件并年满三周岁的幼儿。</w:t>
            </w:r>
          </w:p>
        </w:tc>
        <w:tc>
          <w:tcPr>
            <w:tcW w:w="1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新丰县金园路43号教师发展中心一楼</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 xml:space="preserve">1.出生证； </w:t>
            </w:r>
          </w:p>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 xml:space="preserve">2.户口本；  </w:t>
            </w:r>
          </w:p>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仿宋_GB2312" w:hAnsi="仿宋_GB2312" w:eastAsia="仿宋_GB2312" w:cs="仿宋_GB2312"/>
                <w:i w:val="0"/>
                <w:iCs w:val="0"/>
                <w:color w:val="000000"/>
                <w:sz w:val="21"/>
                <w:szCs w:val="21"/>
                <w:u w:val="none"/>
                <w:lang w:val="en-US"/>
              </w:rPr>
            </w:pPr>
            <w:r>
              <w:rPr>
                <w:rFonts w:hint="eastAsia" w:ascii="仿宋_GB2312" w:hAnsi="仿宋_GB2312" w:eastAsia="仿宋_GB2312" w:cs="仿宋_GB2312"/>
                <w:i w:val="0"/>
                <w:iCs w:val="0"/>
                <w:color w:val="000000"/>
                <w:kern w:val="0"/>
                <w:sz w:val="21"/>
                <w:szCs w:val="21"/>
                <w:u w:val="none"/>
                <w:lang w:val="en-US" w:eastAsia="zh-CN" w:bidi="ar"/>
              </w:rPr>
              <w:t>3.房产证；    4.粤省事现场查询图及打印件</w:t>
            </w:r>
          </w:p>
        </w:tc>
        <w:tc>
          <w:tcPr>
            <w:tcW w:w="1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1.每位适龄幼儿只能选择一间县城公办幼儿园的一个时段申请报名，重复报名的取消资格。</w:t>
            </w:r>
            <w:r>
              <w:rPr>
                <w:rFonts w:hint="eastAsia" w:ascii="仿宋_GB2312" w:hAnsi="仿宋_GB2312" w:eastAsia="仿宋_GB2312" w:cs="仿宋_GB2312"/>
                <w:i w:val="0"/>
                <w:iCs w:val="0"/>
                <w:color w:val="000000"/>
                <w:kern w:val="0"/>
                <w:sz w:val="21"/>
                <w:szCs w:val="21"/>
                <w:u w:val="none"/>
                <w:lang w:val="en-US" w:eastAsia="zh-CN" w:bidi="ar"/>
              </w:rPr>
              <w:br w:type="textWrapping"/>
            </w:r>
            <w:r>
              <w:rPr>
                <w:rFonts w:hint="eastAsia" w:ascii="仿宋_GB2312" w:hAnsi="仿宋_GB2312" w:eastAsia="仿宋_GB2312" w:cs="仿宋_GB2312"/>
                <w:i w:val="0"/>
                <w:iCs w:val="0"/>
                <w:color w:val="000000"/>
                <w:kern w:val="0"/>
                <w:sz w:val="21"/>
                <w:szCs w:val="21"/>
                <w:u w:val="none"/>
                <w:lang w:val="en-US" w:eastAsia="zh-CN" w:bidi="ar"/>
              </w:rPr>
              <w:t>2.需摇号的具体日期由县城各公办幼儿园确定并通知。</w:t>
            </w:r>
          </w:p>
        </w:tc>
      </w:tr>
      <w:tr>
        <w:tblPrEx>
          <w:shd w:val="clear" w:color="auto" w:fill="auto"/>
          <w:tblCellMar>
            <w:top w:w="0" w:type="dxa"/>
            <w:left w:w="108" w:type="dxa"/>
            <w:bottom w:w="0" w:type="dxa"/>
            <w:right w:w="108" w:type="dxa"/>
          </w:tblCellMar>
        </w:tblPrEx>
        <w:trPr>
          <w:trHeight w:val="673" w:hRule="atLeast"/>
          <w:jc w:val="center"/>
        </w:trPr>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6月6—6月12日</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县城五间公办幼儿园</w:t>
            </w:r>
          </w:p>
        </w:tc>
        <w:tc>
          <w:tcPr>
            <w:tcW w:w="73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公示房户一致对象的登记情况及剩余学位。登记对象人数小于或等于学位数，直接录取；大于学位数，需摇号。</w:t>
            </w:r>
          </w:p>
        </w:tc>
        <w:tc>
          <w:tcPr>
            <w:tcW w:w="1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仿宋_GB2312" w:eastAsia="仿宋_GB2312" w:cs="仿宋_GB2312"/>
                <w:i w:val="0"/>
                <w:iCs w:val="0"/>
                <w:color w:val="000000"/>
                <w:sz w:val="21"/>
                <w:szCs w:val="21"/>
                <w:u w:val="none"/>
              </w:rPr>
            </w:pPr>
          </w:p>
        </w:tc>
      </w:tr>
      <w:tr>
        <w:tblPrEx>
          <w:shd w:val="clear" w:color="auto" w:fill="auto"/>
          <w:tblCellMar>
            <w:top w:w="0" w:type="dxa"/>
            <w:left w:w="108" w:type="dxa"/>
            <w:bottom w:w="0" w:type="dxa"/>
            <w:right w:w="108" w:type="dxa"/>
          </w:tblCellMar>
        </w:tblPrEx>
        <w:trPr>
          <w:trHeight w:val="1188" w:hRule="atLeast"/>
          <w:jc w:val="center"/>
        </w:trPr>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2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 xml:space="preserve">6月6日 </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上午9：00——12:00</w:t>
            </w:r>
            <w:r>
              <w:rPr>
                <w:rFonts w:hint="eastAsia" w:ascii="仿宋_GB2312" w:hAnsi="仿宋_GB2312" w:eastAsia="仿宋_GB2312" w:cs="仿宋_GB2312"/>
                <w:i w:val="0"/>
                <w:iCs w:val="0"/>
                <w:color w:val="000000"/>
                <w:kern w:val="0"/>
                <w:sz w:val="21"/>
                <w:szCs w:val="21"/>
                <w:u w:val="none"/>
                <w:lang w:val="en-US" w:eastAsia="zh-CN" w:bidi="ar"/>
              </w:rPr>
              <w:br w:type="textWrapping"/>
            </w:r>
            <w:r>
              <w:rPr>
                <w:rFonts w:hint="eastAsia" w:ascii="仿宋_GB2312" w:hAnsi="仿宋_GB2312" w:eastAsia="仿宋_GB2312" w:cs="仿宋_GB2312"/>
                <w:i w:val="0"/>
                <w:iCs w:val="0"/>
                <w:color w:val="000000"/>
                <w:kern w:val="0"/>
                <w:sz w:val="21"/>
                <w:szCs w:val="21"/>
                <w:u w:val="none"/>
                <w:lang w:val="en-US" w:eastAsia="zh-CN" w:bidi="ar"/>
              </w:rPr>
              <w:t>下午3:00——5:00</w:t>
            </w:r>
          </w:p>
        </w:tc>
        <w:tc>
          <w:tcPr>
            <w:tcW w:w="2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仍有剩余学位的县城公办幼儿园</w:t>
            </w:r>
          </w:p>
        </w:tc>
        <w:tc>
          <w:tcPr>
            <w:tcW w:w="2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接受适龄幼儿本人户籍为县城户籍（不分片区）递交申请学位资料登记。</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符合县城各公办幼儿园招生条件并年满三周岁的幼儿。</w:t>
            </w:r>
          </w:p>
        </w:tc>
        <w:tc>
          <w:tcPr>
            <w:tcW w:w="1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新丰县金园路43号教师发展中心一楼</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 xml:space="preserve">1.出生证；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2.户口本；</w:t>
            </w:r>
          </w:p>
        </w:tc>
        <w:tc>
          <w:tcPr>
            <w:tcW w:w="1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仿宋_GB2312" w:eastAsia="仿宋_GB2312" w:cs="仿宋_GB2312"/>
                <w:i w:val="0"/>
                <w:iCs w:val="0"/>
                <w:color w:val="000000"/>
                <w:sz w:val="21"/>
                <w:szCs w:val="21"/>
                <w:u w:val="none"/>
              </w:rPr>
            </w:pPr>
          </w:p>
        </w:tc>
      </w:tr>
      <w:tr>
        <w:tblPrEx>
          <w:shd w:val="clear" w:color="auto" w:fill="auto"/>
          <w:tblCellMar>
            <w:top w:w="0" w:type="dxa"/>
            <w:left w:w="108" w:type="dxa"/>
            <w:bottom w:w="0" w:type="dxa"/>
            <w:right w:w="108" w:type="dxa"/>
          </w:tblCellMar>
        </w:tblPrEx>
        <w:trPr>
          <w:trHeight w:val="673" w:hRule="atLeast"/>
          <w:jc w:val="center"/>
        </w:trPr>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4</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6月8日—6月14日</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县城五间公办幼儿园</w:t>
            </w:r>
          </w:p>
        </w:tc>
        <w:tc>
          <w:tcPr>
            <w:tcW w:w="73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公示适龄幼儿本人户籍为县城户籍（不分片区）递交申请登记情况及剩余学位。登记对象人数小于或等于学位数，直接录取；大于学位数，需摇号。</w:t>
            </w:r>
          </w:p>
        </w:tc>
        <w:tc>
          <w:tcPr>
            <w:tcW w:w="1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仿宋_GB2312" w:eastAsia="仿宋_GB2312" w:cs="仿宋_GB2312"/>
                <w:i w:val="0"/>
                <w:iCs w:val="0"/>
                <w:color w:val="000000"/>
                <w:sz w:val="21"/>
                <w:szCs w:val="21"/>
                <w:u w:val="none"/>
              </w:rPr>
            </w:pPr>
          </w:p>
        </w:tc>
      </w:tr>
      <w:tr>
        <w:tblPrEx>
          <w:shd w:val="clear" w:color="auto" w:fill="auto"/>
          <w:tblCellMar>
            <w:top w:w="0" w:type="dxa"/>
            <w:left w:w="108" w:type="dxa"/>
            <w:bottom w:w="0" w:type="dxa"/>
            <w:right w:w="108" w:type="dxa"/>
          </w:tblCellMar>
        </w:tblPrEx>
        <w:trPr>
          <w:trHeight w:val="1555" w:hRule="atLeast"/>
          <w:jc w:val="center"/>
        </w:trPr>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5</w:t>
            </w:r>
          </w:p>
        </w:tc>
        <w:tc>
          <w:tcPr>
            <w:tcW w:w="2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 xml:space="preserve">6月8日        </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上午9：00——12:00</w:t>
            </w:r>
            <w:r>
              <w:rPr>
                <w:rFonts w:hint="eastAsia" w:ascii="仿宋_GB2312" w:hAnsi="仿宋_GB2312" w:eastAsia="仿宋_GB2312" w:cs="仿宋_GB2312"/>
                <w:i w:val="0"/>
                <w:iCs w:val="0"/>
                <w:color w:val="000000"/>
                <w:kern w:val="0"/>
                <w:sz w:val="21"/>
                <w:szCs w:val="21"/>
                <w:u w:val="none"/>
                <w:lang w:val="en-US" w:eastAsia="zh-CN" w:bidi="ar"/>
              </w:rPr>
              <w:br w:type="textWrapping"/>
            </w:r>
            <w:r>
              <w:rPr>
                <w:rFonts w:hint="eastAsia" w:ascii="仿宋_GB2312" w:hAnsi="仿宋_GB2312" w:eastAsia="仿宋_GB2312" w:cs="仿宋_GB2312"/>
                <w:i w:val="0"/>
                <w:iCs w:val="0"/>
                <w:color w:val="000000"/>
                <w:kern w:val="0"/>
                <w:sz w:val="21"/>
                <w:szCs w:val="21"/>
                <w:u w:val="none"/>
                <w:lang w:val="en-US" w:eastAsia="zh-CN" w:bidi="ar"/>
              </w:rPr>
              <w:t>下午3:00——5:00</w:t>
            </w:r>
          </w:p>
        </w:tc>
        <w:tc>
          <w:tcPr>
            <w:tcW w:w="2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仍有剩余学位的县城公办幼儿园</w:t>
            </w:r>
          </w:p>
        </w:tc>
        <w:tc>
          <w:tcPr>
            <w:tcW w:w="2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接受适龄幼儿本人或法定监护人在县城有房产、且房产在县城公办幼儿园辖区内，递交申请学位资料登记。</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符合县城各公办幼儿园招生条件并年满三周岁的幼儿。</w:t>
            </w:r>
          </w:p>
        </w:tc>
        <w:tc>
          <w:tcPr>
            <w:tcW w:w="1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新丰县金园路43号教师发展中心一楼</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 xml:space="preserve">1.出生证；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ind w:leftChars="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 xml:space="preserve">2.户口本；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ind w:leftChars="0"/>
              <w:jc w:val="left"/>
              <w:textAlignment w:val="center"/>
              <w:rPr>
                <w:rFonts w:hint="eastAsia" w:ascii="仿宋_GB2312" w:hAnsi="仿宋_GB2312" w:eastAsia="仿宋_GB2312" w:cs="仿宋_GB2312"/>
                <w:i w:val="0"/>
                <w:iCs w:val="0"/>
                <w:color w:val="000000"/>
                <w:sz w:val="21"/>
                <w:szCs w:val="21"/>
                <w:u w:val="none"/>
                <w:lang w:val="en-US"/>
              </w:rPr>
            </w:pPr>
            <w:r>
              <w:rPr>
                <w:rFonts w:hint="eastAsia" w:ascii="仿宋_GB2312" w:hAnsi="仿宋_GB2312" w:eastAsia="仿宋_GB2312" w:cs="仿宋_GB2312"/>
                <w:i w:val="0"/>
                <w:iCs w:val="0"/>
                <w:color w:val="000000"/>
                <w:kern w:val="0"/>
                <w:sz w:val="21"/>
                <w:szCs w:val="21"/>
                <w:u w:val="none"/>
                <w:lang w:val="en-US" w:eastAsia="zh-CN" w:bidi="ar"/>
              </w:rPr>
              <w:t>3.房产证；    4.粤省事现场查询图及打印件</w:t>
            </w:r>
          </w:p>
        </w:tc>
        <w:tc>
          <w:tcPr>
            <w:tcW w:w="1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仿宋_GB2312" w:eastAsia="仿宋_GB2312" w:cs="仿宋_GB2312"/>
                <w:i w:val="0"/>
                <w:iCs w:val="0"/>
                <w:color w:val="000000"/>
                <w:sz w:val="21"/>
                <w:szCs w:val="21"/>
                <w:u w:val="none"/>
              </w:rPr>
            </w:pPr>
          </w:p>
        </w:tc>
      </w:tr>
      <w:tr>
        <w:tblPrEx>
          <w:tblCellMar>
            <w:top w:w="0" w:type="dxa"/>
            <w:left w:w="108" w:type="dxa"/>
            <w:bottom w:w="0" w:type="dxa"/>
            <w:right w:w="108" w:type="dxa"/>
          </w:tblCellMar>
        </w:tblPrEx>
        <w:trPr>
          <w:trHeight w:val="883" w:hRule="atLeast"/>
          <w:jc w:val="center"/>
        </w:trPr>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6月10日—6月15日</w:t>
            </w:r>
          </w:p>
        </w:tc>
        <w:tc>
          <w:tcPr>
            <w:tcW w:w="2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仍有剩余学位的县城公办幼儿园</w:t>
            </w:r>
          </w:p>
        </w:tc>
        <w:tc>
          <w:tcPr>
            <w:tcW w:w="73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公示适龄幼儿本人或法定监护人在县城有房产、且房产在县城公办幼儿园辖区内的递交申请登记情况。登记对象人数小于或等于学位数，直接录取；大于学位数，需摇号。</w:t>
            </w:r>
          </w:p>
        </w:tc>
        <w:tc>
          <w:tcPr>
            <w:tcW w:w="1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仿宋_GB2312" w:eastAsia="仿宋_GB2312" w:cs="仿宋_GB2312"/>
                <w:i w:val="0"/>
                <w:iCs w:val="0"/>
                <w:color w:val="000000"/>
                <w:sz w:val="21"/>
                <w:szCs w:val="21"/>
                <w:u w:val="none"/>
              </w:rPr>
            </w:pPr>
          </w:p>
        </w:tc>
      </w:tr>
    </w:tbl>
    <w:p>
      <w:pPr>
        <w:spacing w:line="540" w:lineRule="exact"/>
        <w:jc w:val="cente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方正小标宋简体" w:cs="Times New Roman"/>
          <w:i w:val="0"/>
          <w:iCs w:val="0"/>
          <w:color w:val="000000"/>
          <w:kern w:val="0"/>
          <w:sz w:val="40"/>
          <w:szCs w:val="40"/>
          <w:u w:val="none"/>
          <w:lang w:val="en-US" w:eastAsia="zh-CN" w:bidi="ar"/>
        </w:rPr>
        <w:t>202</w:t>
      </w:r>
      <w:r>
        <w:rPr>
          <w:rFonts w:hint="eastAsia" w:ascii="Times New Roman" w:hAnsi="Times New Roman" w:eastAsia="方正小标宋简体" w:cs="Times New Roman"/>
          <w:i w:val="0"/>
          <w:iCs w:val="0"/>
          <w:color w:val="000000"/>
          <w:kern w:val="0"/>
          <w:sz w:val="40"/>
          <w:szCs w:val="40"/>
          <w:u w:val="none"/>
          <w:lang w:val="en-US" w:eastAsia="zh-CN" w:bidi="ar"/>
        </w:rPr>
        <w:t>3</w:t>
      </w:r>
      <w:r>
        <w:rPr>
          <w:rFonts w:hint="eastAsia" w:ascii="方正小标宋简体" w:hAnsi="方正小标宋简体" w:eastAsia="方正小标宋简体" w:cs="方正小标宋简体"/>
          <w:i w:val="0"/>
          <w:iCs w:val="0"/>
          <w:color w:val="000000"/>
          <w:kern w:val="0"/>
          <w:sz w:val="40"/>
          <w:szCs w:val="40"/>
          <w:u w:val="none"/>
          <w:lang w:val="en-US" w:eastAsia="zh-CN" w:bidi="ar"/>
        </w:rPr>
        <w:t>年秋季新丰县县城公办幼儿园招生学位申请登记报名时间安排表</w:t>
      </w:r>
    </w:p>
    <w:p>
      <w:pPr>
        <w:pStyle w:val="2"/>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pPr>
    </w:p>
    <w:sectPr>
      <w:footerReference r:id="rId6" w:type="default"/>
      <w:pgSz w:w="16838" w:h="11906" w:orient="landscape"/>
      <w:pgMar w:top="1134" w:right="1440" w:bottom="1134" w:left="144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D6D726B-A9DA-4C52-8AEC-876D3FEF72FA}"/>
  </w:font>
  <w:font w:name="Arial">
    <w:panose1 w:val="020B0604020202020204"/>
    <w:charset w:val="01"/>
    <w:family w:val="swiss"/>
    <w:pitch w:val="default"/>
    <w:sig w:usb0="E0002EFF" w:usb1="C000785B" w:usb2="00000009" w:usb3="00000000" w:csb0="400001FF" w:csb1="FFFF0000"/>
    <w:embedRegular r:id="rId2" w:fontKey="{1E9BF7F3-547B-43C7-A765-E694B0C95675}"/>
  </w:font>
  <w:font w:name="黑体">
    <w:panose1 w:val="02010609060101010101"/>
    <w:charset w:val="86"/>
    <w:family w:val="auto"/>
    <w:pitch w:val="default"/>
    <w:sig w:usb0="800002BF" w:usb1="38CF7CFA" w:usb2="00000016" w:usb3="00000000" w:csb0="00040001" w:csb1="00000000"/>
    <w:embedRegular r:id="rId3" w:fontKey="{41EE51DB-0CD7-45D4-8978-43244C73E928}"/>
  </w:font>
  <w:font w:name="Courier New">
    <w:panose1 w:val="02070309020205020404"/>
    <w:charset w:val="01"/>
    <w:family w:val="modern"/>
    <w:pitch w:val="default"/>
    <w:sig w:usb0="E0002EFF" w:usb1="C0007843" w:usb2="00000009" w:usb3="00000000" w:csb0="400001FF" w:csb1="FFFF0000"/>
    <w:embedRegular r:id="rId4" w:fontKey="{498C5FA8-886B-46A8-9055-D82AB0425F93}"/>
  </w:font>
  <w:font w:name="Symbol">
    <w:panose1 w:val="05050102010706020507"/>
    <w:charset w:val="02"/>
    <w:family w:val="roman"/>
    <w:pitch w:val="default"/>
    <w:sig w:usb0="00000000" w:usb1="00000000" w:usb2="00000000" w:usb3="00000000" w:csb0="80000000" w:csb1="00000000"/>
    <w:embedRegular r:id="rId5" w:fontKey="{170B5090-8428-4108-B4EB-7EFA6B5A461F}"/>
  </w:font>
  <w:font w:name="Calibri">
    <w:panose1 w:val="020F0502020204030204"/>
    <w:charset w:val="00"/>
    <w:family w:val="swiss"/>
    <w:pitch w:val="default"/>
    <w:sig w:usb0="E4002EFF" w:usb1="C200247B" w:usb2="00000009" w:usb3="00000000" w:csb0="200001FF" w:csb1="00000000"/>
    <w:embedRegular r:id="rId6" w:fontKey="{F4E399D4-6992-47FF-9B98-EACDCE3B036B}"/>
  </w:font>
  <w:font w:name="仿宋_GB2312">
    <w:panose1 w:val="02010609030101010101"/>
    <w:charset w:val="86"/>
    <w:family w:val="auto"/>
    <w:pitch w:val="default"/>
    <w:sig w:usb0="00000001" w:usb1="080E0000" w:usb2="00000000" w:usb3="00000000" w:csb0="00040000" w:csb1="00000000"/>
    <w:embedRegular r:id="rId7" w:fontKey="{DA438DBF-F168-48D1-AFB0-6850F75140D0}"/>
  </w:font>
  <w:font w:name="方正公文小标宋">
    <w:altName w:val="宋体"/>
    <w:panose1 w:val="02000500000000000000"/>
    <w:charset w:val="86"/>
    <w:family w:val="auto"/>
    <w:pitch w:val="default"/>
    <w:sig w:usb0="00000000" w:usb1="00000000" w:usb2="00000016" w:usb3="00000000" w:csb0="00040001" w:csb1="00000000"/>
  </w:font>
  <w:font w:name="方正仿宋_GB2312">
    <w:panose1 w:val="02000000000000000000"/>
    <w:charset w:val="86"/>
    <w:family w:val="auto"/>
    <w:pitch w:val="default"/>
    <w:sig w:usb0="A00002BF" w:usb1="184F6CFA" w:usb2="00000012" w:usb3="00000000" w:csb0="00040001" w:csb1="00000000"/>
    <w:embedRegular r:id="rId8" w:fontKey="{B0E33CA4-4FC1-42DD-BFC4-FD6DB762F850}"/>
  </w:font>
  <w:font w:name="方正小标宋简体">
    <w:panose1 w:val="03000509000000000000"/>
    <w:charset w:val="86"/>
    <w:family w:val="auto"/>
    <w:pitch w:val="default"/>
    <w:sig w:usb0="00000001" w:usb1="080E0000" w:usb2="00000000" w:usb3="00000000" w:csb0="00040000" w:csb1="00000000"/>
    <w:embedRegular r:id="rId9" w:fontKey="{66D8AE3D-222F-42BE-942E-C150E230D4F2}"/>
  </w:font>
  <w:font w:name="方正楷体_GB2312">
    <w:altName w:val="楷体_GB2312"/>
    <w:panose1 w:val="02000000000000000000"/>
    <w:charset w:val="86"/>
    <w:family w:val="auto"/>
    <w:pitch w:val="default"/>
    <w:sig w:usb0="00000000" w:usb1="00000000" w:usb2="00000012" w:usb3="00000000" w:csb0="00040001" w:csb1="00000000"/>
    <w:embedRegular r:id="rId10" w:fontKey="{8AB1BCC5-C727-4F8A-A504-62237194B5AB}"/>
  </w:font>
  <w:font w:name="楷体_GB2312">
    <w:panose1 w:val="02010609030101010101"/>
    <w:charset w:val="86"/>
    <w:family w:val="modern"/>
    <w:pitch w:val="default"/>
    <w:sig w:usb0="00000001" w:usb1="080E0000" w:usb2="00000000" w:usb3="00000000" w:csb0="00040000" w:csb1="00000000"/>
    <w:embedRegular r:id="rId11" w:fontKey="{EF0ECB89-CDE7-401E-84C7-747F23929A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right"/>
      <w:rPr>
        <w:sz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imes New Roman" w:hAnsi="Times New Roman" w:cs="Times New Roman" w:eastAsiaTheme="minorEastAsia"/>
                              <w:sz w:val="28"/>
                              <w:szCs w:val="28"/>
                              <w:lang w:val="en-US" w:eastAsia="zh-CN"/>
                            </w:rPr>
                          </w:pP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eastAsia" w:ascii="Times New Roman" w:hAnsi="Times New Roman" w:cs="Times New Roman"/>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ascii="Times New Roman" w:hAnsi="Times New Roman" w:cs="Times New Roman" w:eastAsiaTheme="minorEastAsia"/>
                        <w:sz w:val="28"/>
                        <w:szCs w:val="28"/>
                        <w:lang w:val="en-US" w:eastAsia="zh-CN"/>
                      </w:rPr>
                    </w:pP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eastAsia" w:ascii="Times New Roman" w:hAnsi="Times New Roman" w:cs="Times New Roman"/>
                        <w:sz w:val="28"/>
                        <w:szCs w:val="28"/>
                        <w:lang w:val="en-US" w:eastAsia="zh-CN"/>
                      </w:rPr>
                      <w:t xml:space="preserve"> —</w:t>
                    </w:r>
                  </w:p>
                </w:txbxContent>
              </v:textbox>
            </v:shape>
          </w:pict>
        </mc:Fallback>
      </mc:AlternateContent>
    </w:r>
  </w:p>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sz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2"/>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w:t>
                    </w:r>
                    <w:r>
                      <w:rPr>
                        <w:sz w:val="28"/>
                        <w:szCs w:val="28"/>
                      </w:rPr>
                      <w:fldChar w:fldCharType="end"/>
                    </w:r>
                    <w:r>
                      <w:rPr>
                        <w:sz w:val="28"/>
                        <w:szCs w:val="28"/>
                      </w:rPr>
                      <w:t xml:space="preserve"> —</w:t>
                    </w:r>
                  </w:p>
                </w:txbxContent>
              </v:textbox>
            </v:shape>
          </w:pict>
        </mc:Fallback>
      </mc:AlternateContent>
    </w:r>
  </w:p>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val="en-US"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18</w:t>
                          </w:r>
                          <w:r>
                            <w:rPr>
                              <w:rFonts w:hint="default" w:ascii="Times New Roman" w:hAnsi="Times New Roman" w:cs="Times New Roman"/>
                              <w:sz w:val="28"/>
                              <w:szCs w:val="28"/>
                            </w:rPr>
                            <w:fldChar w:fldCharType="end"/>
                          </w:r>
                          <w:r>
                            <w:rPr>
                              <w:rFonts w:hint="eastAsia" w:ascii="Times New Roman" w:hAnsi="Times New Roman" w:cs="Times New Roman"/>
                              <w:sz w:val="28"/>
                              <w:szCs w:val="28"/>
                              <w:lang w:val="en-US" w:eastAsia="zh-CN"/>
                            </w:rPr>
                            <w:t xml:space="preserve"> </w:t>
                          </w:r>
                          <w:r>
                            <w:rPr>
                              <w:rFonts w:hint="eastAsia" w:ascii="Times New Roman" w:hAnsi="Times New Roman" w:cs="Times New Roman"/>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pt;margin-top:0pt;height:144pt;width:144p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lang w:val="en-US"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18</w:t>
                    </w:r>
                    <w:r>
                      <w:rPr>
                        <w:rFonts w:hint="default" w:ascii="Times New Roman" w:hAnsi="Times New Roman" w:cs="Times New Roman"/>
                        <w:sz w:val="28"/>
                        <w:szCs w:val="28"/>
                      </w:rPr>
                      <w:fldChar w:fldCharType="end"/>
                    </w:r>
                    <w:r>
                      <w:rPr>
                        <w:rFonts w:hint="eastAsia" w:ascii="Times New Roman" w:hAnsi="Times New Roman" w:cs="Times New Roman"/>
                        <w:sz w:val="28"/>
                        <w:szCs w:val="28"/>
                        <w:lang w:val="en-US" w:eastAsia="zh-CN"/>
                      </w:rPr>
                      <w:t xml:space="preserve"> </w:t>
                    </w:r>
                    <w:r>
                      <w:rPr>
                        <w:rFonts w:hint="eastAsia" w:ascii="Times New Roman" w:hAnsi="Times New Roman" w:cs="Times New Roman"/>
                        <w:sz w:val="28"/>
                        <w:szCs w:val="28"/>
                        <w:lang w:eastAsia="zh-CN"/>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val="en-US"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18</w:t>
                          </w:r>
                          <w:r>
                            <w:rPr>
                              <w:rFonts w:hint="default" w:ascii="Times New Roman" w:hAnsi="Times New Roman" w:cs="Times New Roman"/>
                              <w:sz w:val="28"/>
                              <w:szCs w:val="28"/>
                            </w:rPr>
                            <w:fldChar w:fldCharType="end"/>
                          </w:r>
                          <w:r>
                            <w:rPr>
                              <w:rFonts w:hint="eastAsia" w:ascii="Times New Roman" w:hAnsi="Times New Roman" w:cs="Times New Roman"/>
                              <w:sz w:val="28"/>
                              <w:szCs w:val="28"/>
                              <w:lang w:val="en-US" w:eastAsia="zh-CN"/>
                            </w:rPr>
                            <w:t xml:space="preserve">6 </w:t>
                          </w:r>
                          <w:r>
                            <w:rPr>
                              <w:rFonts w:hint="eastAsia" w:ascii="Times New Roman" w:hAnsi="Times New Roman" w:cs="Times New Roman"/>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lang w:val="en-US"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18</w:t>
                    </w:r>
                    <w:r>
                      <w:rPr>
                        <w:rFonts w:hint="default" w:ascii="Times New Roman" w:hAnsi="Times New Roman" w:cs="Times New Roman"/>
                        <w:sz w:val="28"/>
                        <w:szCs w:val="28"/>
                      </w:rPr>
                      <w:fldChar w:fldCharType="end"/>
                    </w:r>
                    <w:r>
                      <w:rPr>
                        <w:rFonts w:hint="eastAsia" w:ascii="Times New Roman" w:hAnsi="Times New Roman" w:cs="Times New Roman"/>
                        <w:sz w:val="28"/>
                        <w:szCs w:val="28"/>
                        <w:lang w:val="en-US" w:eastAsia="zh-CN"/>
                      </w:rPr>
                      <w:t xml:space="preserve">6 </w:t>
                    </w:r>
                    <w:r>
                      <w:rPr>
                        <w:rFonts w:hint="eastAsia" w:ascii="Times New Roman" w:hAnsi="Times New Roman" w:cs="Times New Roman"/>
                        <w:sz w:val="28"/>
                        <w:szCs w:val="28"/>
                        <w:lang w:eastAsia="zh-CN"/>
                      </w:rPr>
                      <w:t>—</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I0OTkwMGM4ZDBkMTkyZGE2NTY2Yjg2NTc2OWJmNGUifQ=="/>
  </w:docVars>
  <w:rsids>
    <w:rsidRoot w:val="01637874"/>
    <w:rsid w:val="00673226"/>
    <w:rsid w:val="00C07494"/>
    <w:rsid w:val="01637874"/>
    <w:rsid w:val="018F3E68"/>
    <w:rsid w:val="01F21C24"/>
    <w:rsid w:val="02A9789A"/>
    <w:rsid w:val="02E62CC0"/>
    <w:rsid w:val="02FE5D46"/>
    <w:rsid w:val="037C644D"/>
    <w:rsid w:val="0398597A"/>
    <w:rsid w:val="041965C5"/>
    <w:rsid w:val="05CB39F9"/>
    <w:rsid w:val="05DC7D6A"/>
    <w:rsid w:val="0790209D"/>
    <w:rsid w:val="07C12DF6"/>
    <w:rsid w:val="088F37FA"/>
    <w:rsid w:val="09EC1AAA"/>
    <w:rsid w:val="0CAE7A04"/>
    <w:rsid w:val="117B2DDA"/>
    <w:rsid w:val="125714F0"/>
    <w:rsid w:val="12DA75F9"/>
    <w:rsid w:val="14353D5E"/>
    <w:rsid w:val="167441AC"/>
    <w:rsid w:val="17C52D61"/>
    <w:rsid w:val="194E6BB5"/>
    <w:rsid w:val="1A057174"/>
    <w:rsid w:val="1E125EF4"/>
    <w:rsid w:val="1E5B66F3"/>
    <w:rsid w:val="21F30DF8"/>
    <w:rsid w:val="25791D14"/>
    <w:rsid w:val="27DF7465"/>
    <w:rsid w:val="28222E61"/>
    <w:rsid w:val="29061D38"/>
    <w:rsid w:val="29E51F70"/>
    <w:rsid w:val="2AE814D4"/>
    <w:rsid w:val="2BC915CF"/>
    <w:rsid w:val="2C3F39B9"/>
    <w:rsid w:val="2F32384D"/>
    <w:rsid w:val="2FE22E33"/>
    <w:rsid w:val="311040C0"/>
    <w:rsid w:val="315F4E8D"/>
    <w:rsid w:val="34737CCF"/>
    <w:rsid w:val="358D51C0"/>
    <w:rsid w:val="36060FEF"/>
    <w:rsid w:val="37FF19FE"/>
    <w:rsid w:val="398E0DFD"/>
    <w:rsid w:val="3D6D46E2"/>
    <w:rsid w:val="3D831B04"/>
    <w:rsid w:val="3E161543"/>
    <w:rsid w:val="3E427A1B"/>
    <w:rsid w:val="3E9E31CA"/>
    <w:rsid w:val="3F9F2411"/>
    <w:rsid w:val="40385F17"/>
    <w:rsid w:val="44260F74"/>
    <w:rsid w:val="44703170"/>
    <w:rsid w:val="447F1729"/>
    <w:rsid w:val="4605753C"/>
    <w:rsid w:val="478F4F7D"/>
    <w:rsid w:val="48743864"/>
    <w:rsid w:val="4D021596"/>
    <w:rsid w:val="503403B0"/>
    <w:rsid w:val="50712762"/>
    <w:rsid w:val="519065F8"/>
    <w:rsid w:val="533D37D8"/>
    <w:rsid w:val="54126BF0"/>
    <w:rsid w:val="54B2506C"/>
    <w:rsid w:val="56772CD2"/>
    <w:rsid w:val="56D70D92"/>
    <w:rsid w:val="57660CAA"/>
    <w:rsid w:val="57C12DD7"/>
    <w:rsid w:val="5986449B"/>
    <w:rsid w:val="5C412B09"/>
    <w:rsid w:val="5D16615C"/>
    <w:rsid w:val="60031C46"/>
    <w:rsid w:val="608C639C"/>
    <w:rsid w:val="614222FA"/>
    <w:rsid w:val="638F7468"/>
    <w:rsid w:val="63C925B1"/>
    <w:rsid w:val="68471663"/>
    <w:rsid w:val="6852224F"/>
    <w:rsid w:val="68583B28"/>
    <w:rsid w:val="686F3C08"/>
    <w:rsid w:val="6AB16592"/>
    <w:rsid w:val="6CD52622"/>
    <w:rsid w:val="6D3A00F5"/>
    <w:rsid w:val="6D6429B0"/>
    <w:rsid w:val="6F304F6D"/>
    <w:rsid w:val="70D31D84"/>
    <w:rsid w:val="71907193"/>
    <w:rsid w:val="71CB7924"/>
    <w:rsid w:val="723003E2"/>
    <w:rsid w:val="725264E4"/>
    <w:rsid w:val="7309094A"/>
    <w:rsid w:val="74070730"/>
    <w:rsid w:val="763D091D"/>
    <w:rsid w:val="7987621C"/>
    <w:rsid w:val="7BB66AA1"/>
    <w:rsid w:val="7BCB5905"/>
    <w:rsid w:val="7BEB5131"/>
    <w:rsid w:val="7DB17B5D"/>
    <w:rsid w:val="7DCD5EB9"/>
    <w:rsid w:val="7EA46BA3"/>
    <w:rsid w:val="7EB061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footnote text"/>
    <w:basedOn w:val="1"/>
    <w:qFormat/>
    <w:uiPriority w:val="0"/>
    <w:pPr>
      <w:snapToGrid w:val="0"/>
    </w:pPr>
    <w:rPr>
      <w:rFonts w:eastAsia="仿宋_GB2312"/>
      <w:sz w:val="18"/>
      <w:szCs w:val="18"/>
    </w:rPr>
  </w:style>
  <w:style w:type="paragraph" w:styleId="5">
    <w:name w:val="Normal (Web)"/>
    <w:basedOn w:val="1"/>
    <w:qFormat/>
    <w:uiPriority w:val="0"/>
    <w:rPr>
      <w:sz w:val="24"/>
    </w:rPr>
  </w:style>
  <w:style w:type="table" w:styleId="7">
    <w:name w:val="Table Grid"/>
    <w:basedOn w:val="6"/>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styleId="10">
    <w:name w:val="page number"/>
    <w:basedOn w:val="8"/>
    <w:qFormat/>
    <w:uiPriority w:val="0"/>
  </w:style>
  <w:style w:type="character" w:styleId="11">
    <w:name w:val="Hyperlink"/>
    <w:qFormat/>
    <w:uiPriority w:val="0"/>
    <w:rPr>
      <w:color w:val="0000FF"/>
      <w:u w:val="single"/>
    </w:rPr>
  </w:style>
  <w:style w:type="paragraph" w:styleId="12">
    <w:name w:val="List Paragraph"/>
    <w:basedOn w:val="1"/>
    <w:qFormat/>
    <w:uiPriority w:val="34"/>
    <w:pPr>
      <w:ind w:firstLine="420" w:firstLineChars="200"/>
    </w:pPr>
  </w:style>
  <w:style w:type="character" w:customStyle="1" w:styleId="13">
    <w:name w:val="font41"/>
    <w:basedOn w:val="8"/>
    <w:qFormat/>
    <w:uiPriority w:val="0"/>
    <w:rPr>
      <w:rFonts w:hint="eastAsia" w:ascii="方正公文小标宋" w:hAnsi="方正公文小标宋" w:eastAsia="方正公文小标宋" w:cs="方正公文小标宋"/>
      <w:color w:val="000000"/>
      <w:sz w:val="40"/>
      <w:szCs w:val="40"/>
      <w:u w:val="none"/>
    </w:rPr>
  </w:style>
  <w:style w:type="character" w:customStyle="1" w:styleId="14">
    <w:name w:val="font11"/>
    <w:basedOn w:val="8"/>
    <w:qFormat/>
    <w:uiPriority w:val="0"/>
    <w:rPr>
      <w:rFonts w:hint="eastAsia" w:ascii="方正公文小标宋" w:hAnsi="方正公文小标宋" w:eastAsia="方正公文小标宋" w:cs="方正公文小标宋"/>
      <w:b/>
      <w:bCs/>
      <w:color w:val="000000"/>
      <w:sz w:val="40"/>
      <w:szCs w:val="40"/>
      <w:u w:val="none"/>
    </w:rPr>
  </w:style>
  <w:style w:type="character" w:customStyle="1" w:styleId="15">
    <w:name w:val="font71"/>
    <w:basedOn w:val="8"/>
    <w:qFormat/>
    <w:uiPriority w:val="0"/>
    <w:rPr>
      <w:rFonts w:hint="eastAsia" w:ascii="方正仿宋_GB2312" w:hAnsi="方正仿宋_GB2312" w:eastAsia="方正仿宋_GB2312" w:cs="方正仿宋_GB2312"/>
      <w:color w:val="000000"/>
      <w:sz w:val="24"/>
      <w:szCs w:val="24"/>
      <w:u w:val="none"/>
    </w:rPr>
  </w:style>
  <w:style w:type="character" w:customStyle="1" w:styleId="16">
    <w:name w:val="font21"/>
    <w:basedOn w:val="8"/>
    <w:qFormat/>
    <w:uiPriority w:val="0"/>
    <w:rPr>
      <w:rFonts w:hint="eastAsia" w:ascii="宋体" w:hAnsi="宋体" w:eastAsia="宋体" w:cs="宋体"/>
      <w:color w:val="000000"/>
      <w:sz w:val="24"/>
      <w:szCs w:val="24"/>
      <w:u w:val="none"/>
    </w:rPr>
  </w:style>
  <w:style w:type="character" w:customStyle="1" w:styleId="17">
    <w:name w:val="font81"/>
    <w:basedOn w:val="8"/>
    <w:qFormat/>
    <w:uiPriority w:val="0"/>
    <w:rPr>
      <w:rFonts w:hint="eastAsia" w:ascii="仿宋_GB2312" w:eastAsia="仿宋_GB2312" w:cs="仿宋_GB2312"/>
      <w:color w:val="000000"/>
      <w:sz w:val="28"/>
      <w:szCs w:val="28"/>
      <w:u w:val="none"/>
    </w:rPr>
  </w:style>
  <w:style w:type="character" w:customStyle="1" w:styleId="18">
    <w:name w:val="font91"/>
    <w:basedOn w:val="8"/>
    <w:qFormat/>
    <w:uiPriority w:val="0"/>
    <w:rPr>
      <w:rFonts w:hint="default" w:ascii="Times New Roman" w:hAnsi="Times New Roman" w:cs="Times New Roman"/>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6781</Words>
  <Characters>7004</Characters>
  <Lines>0</Lines>
  <Paragraphs>0</Paragraphs>
  <TotalTime>12</TotalTime>
  <ScaleCrop>false</ScaleCrop>
  <LinksUpToDate>false</LinksUpToDate>
  <CharactersWithSpaces>7326</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2021-07-22T01:35:00Z</dcterms:created>
  <dc:creator>侯海颉</dc:creator>
  <cp:lastModifiedBy>莎</cp:lastModifiedBy>
  <cp:lastPrinted>2023-04-19T00:59:50Z</cp:lastPrinted>
  <dcterms:modified xsi:type="dcterms:W3CDTF">2023-04-19T01:00:47Z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880F326815D84457A9D5180A91B0303C_13</vt:lpwstr>
  </property>
  <property fmtid="{D5CDD505-2E9C-101B-9397-08002B2CF9AE}" pid="4" name="KSOSaveFontToCloudKey">
    <vt:lpwstr>448541602_embed</vt:lpwstr>
  </property>
</Properties>
</file>