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066809" w14:paraId="5BBD8EAC" w14:textId="77777777" w:rsidTr="00BA7BA6">
        <w:trPr>
          <w:trHeight w:val="833"/>
        </w:trPr>
        <w:tc>
          <w:tcPr>
            <w:tcW w:w="20924" w:type="dxa"/>
            <w:shd w:val="clear" w:color="auto" w:fill="auto"/>
            <w:vAlign w:val="center"/>
          </w:tcPr>
          <w:p w14:paraId="41E3D05E" w14:textId="54DE48F1" w:rsidR="00066809" w:rsidRDefault="0009754D">
            <w:pPr>
              <w:jc w:val="center"/>
              <w:rPr>
                <w:rFonts w:ascii="Times New Roman" w:eastAsia="仿宋" w:hAnsi="Times New Roman"/>
                <w:b/>
                <w:sz w:val="30"/>
                <w:szCs w:val="30"/>
                <w:highlight w:val="red"/>
              </w:rPr>
            </w:pPr>
            <w:r>
              <w:rPr>
                <w:rFonts w:ascii="Times New Roman" w:eastAsia="仿宋" w:hAnsi="Times New Roman" w:hint="eastAsia"/>
                <w:b/>
                <w:sz w:val="30"/>
                <w:szCs w:val="30"/>
              </w:rPr>
              <w:t>《</w:t>
            </w:r>
            <w:r w:rsidR="00D15498">
              <w:rPr>
                <w:rFonts w:ascii="Times New Roman" w:eastAsia="仿宋" w:hAnsi="Times New Roman" w:hint="eastAsia"/>
                <w:b/>
                <w:sz w:val="30"/>
                <w:szCs w:val="30"/>
              </w:rPr>
              <w:t>新丰云髻山自然保护区南部片区控制性详细规划</w:t>
            </w:r>
            <w:r>
              <w:rPr>
                <w:rFonts w:ascii="Times New Roman" w:eastAsia="仿宋" w:hAnsi="Times New Roman" w:hint="eastAsia"/>
                <w:b/>
                <w:sz w:val="30"/>
                <w:szCs w:val="30"/>
              </w:rPr>
              <w:t>》（草案）</w:t>
            </w:r>
          </w:p>
        </w:tc>
      </w:tr>
      <w:tr w:rsidR="002F2F14" w14:paraId="5EC4930D" w14:textId="77777777" w:rsidTr="00BA7BA6">
        <w:trPr>
          <w:trHeight w:val="12185"/>
        </w:trPr>
        <w:tc>
          <w:tcPr>
            <w:tcW w:w="20924" w:type="dxa"/>
          </w:tcPr>
          <w:p w14:paraId="4A0C0AF4" w14:textId="77777777" w:rsidR="002F2F14" w:rsidRDefault="002F2F14">
            <w:pPr>
              <w:rPr>
                <w:rFonts w:ascii="Times New Roman" w:eastAsia="仿宋" w:hAnsi="Times New Roman"/>
              </w:rPr>
            </w:pPr>
          </w:p>
          <w:p w14:paraId="4ED29A49" w14:textId="77777777" w:rsidR="002F2F14" w:rsidRDefault="002F2F14">
            <w:pPr>
              <w:ind w:firstLineChars="200" w:firstLine="482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一、规划范围</w:t>
            </w:r>
          </w:p>
          <w:p w14:paraId="0075C6B4" w14:textId="77777777" w:rsidR="002F2F14" w:rsidRDefault="002F2F14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8D52D0">
              <w:rPr>
                <w:rFonts w:ascii="Times New Roman" w:eastAsia="仿宋" w:hAnsi="Times New Roman" w:hint="eastAsia"/>
                <w:sz w:val="24"/>
                <w:szCs w:val="24"/>
              </w:rPr>
              <w:t>规划范围位于新丰县丰城街道云髻山自然保护区南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侧</w:t>
            </w:r>
            <w:r w:rsidRPr="008D52D0">
              <w:rPr>
                <w:rFonts w:ascii="Times New Roman" w:eastAsia="仿宋" w:hAnsi="Times New Roman" w:hint="eastAsia"/>
                <w:sz w:val="24"/>
                <w:szCs w:val="24"/>
              </w:rPr>
              <w:t>，总面积为</w:t>
            </w:r>
            <w:r w:rsidRPr="008D52D0">
              <w:rPr>
                <w:rFonts w:ascii="Times New Roman" w:eastAsia="仿宋" w:hAnsi="Times New Roman" w:hint="eastAsia"/>
                <w:sz w:val="24"/>
                <w:szCs w:val="24"/>
              </w:rPr>
              <w:t>13.02</w:t>
            </w:r>
            <w:r w:rsidRPr="008D52D0">
              <w:rPr>
                <w:rFonts w:ascii="Times New Roman" w:eastAsia="仿宋" w:hAnsi="Times New Roman" w:hint="eastAsia"/>
                <w:sz w:val="24"/>
                <w:szCs w:val="24"/>
              </w:rPr>
              <w:t>公顷。规划范围以城镇开发边界线为基础划定，毗邻生态保护红线和自然保护区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4154953F" w14:textId="77777777" w:rsidR="002F2F14" w:rsidRDefault="002F2F14">
            <w:pPr>
              <w:ind w:firstLineChars="200" w:firstLine="482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二、规划目标</w:t>
            </w:r>
          </w:p>
          <w:p w14:paraId="64EE7205" w14:textId="77777777" w:rsidR="002F2F14" w:rsidRPr="008D52D0" w:rsidRDefault="002F2F14" w:rsidP="008D52D0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8D52D0">
              <w:rPr>
                <w:rFonts w:ascii="Times New Roman" w:eastAsia="仿宋" w:hAnsi="Times New Roman" w:hint="eastAsia"/>
                <w:sz w:val="24"/>
                <w:szCs w:val="24"/>
              </w:rPr>
              <w:t>国家</w:t>
            </w:r>
            <w:r w:rsidRPr="008D52D0">
              <w:rPr>
                <w:rFonts w:ascii="Times New Roman" w:eastAsia="仿宋" w:hAnsi="Times New Roman" w:hint="eastAsia"/>
                <w:sz w:val="24"/>
                <w:szCs w:val="24"/>
              </w:rPr>
              <w:t>4A</w:t>
            </w:r>
            <w:r w:rsidRPr="008D52D0">
              <w:rPr>
                <w:rFonts w:ascii="Times New Roman" w:eastAsia="仿宋" w:hAnsi="Times New Roman" w:hint="eastAsia"/>
                <w:sz w:val="24"/>
                <w:szCs w:val="24"/>
              </w:rPr>
              <w:t>级旅游区服务中心</w:t>
            </w:r>
          </w:p>
          <w:p w14:paraId="2A9910D8" w14:textId="77777777" w:rsidR="002F2F14" w:rsidRPr="008D52D0" w:rsidRDefault="002F2F14" w:rsidP="008D52D0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8D52D0">
              <w:rPr>
                <w:rFonts w:ascii="Times New Roman" w:eastAsia="仿宋" w:hAnsi="Times New Roman" w:hint="eastAsia"/>
                <w:sz w:val="24"/>
                <w:szCs w:val="24"/>
              </w:rPr>
              <w:t>新丰县旅游发展格局中的核心旅游节点</w:t>
            </w:r>
          </w:p>
          <w:p w14:paraId="4D27FEF1" w14:textId="6EA1180B" w:rsidR="002F2F14" w:rsidRDefault="002F2F14" w:rsidP="008D52D0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8D52D0">
              <w:rPr>
                <w:rFonts w:ascii="Times New Roman" w:eastAsia="仿宋" w:hAnsi="Times New Roman" w:hint="eastAsia"/>
                <w:sz w:val="24"/>
                <w:szCs w:val="24"/>
              </w:rPr>
              <w:t>食</w:t>
            </w:r>
            <w:r w:rsidRPr="008D52D0">
              <w:rPr>
                <w:rFonts w:ascii="Times New Roman" w:eastAsia="仿宋" w:hAnsi="Times New Roman" w:hint="eastAsia"/>
                <w:sz w:val="24"/>
                <w:szCs w:val="24"/>
              </w:rPr>
              <w:t>+</w:t>
            </w:r>
            <w:r w:rsidRPr="008D52D0">
              <w:rPr>
                <w:rFonts w:ascii="Times New Roman" w:eastAsia="仿宋" w:hAnsi="Times New Roman" w:hint="eastAsia"/>
                <w:sz w:val="24"/>
                <w:szCs w:val="24"/>
              </w:rPr>
              <w:t>养</w:t>
            </w:r>
            <w:r w:rsidRPr="008D52D0">
              <w:rPr>
                <w:rFonts w:ascii="Times New Roman" w:eastAsia="仿宋" w:hAnsi="Times New Roman" w:hint="eastAsia"/>
                <w:sz w:val="24"/>
                <w:szCs w:val="24"/>
              </w:rPr>
              <w:t>+</w:t>
            </w:r>
            <w:r w:rsidRPr="008D52D0">
              <w:rPr>
                <w:rFonts w:ascii="Times New Roman" w:eastAsia="仿宋" w:hAnsi="Times New Roman" w:hint="eastAsia"/>
                <w:sz w:val="24"/>
                <w:szCs w:val="24"/>
              </w:rPr>
              <w:t>享</w:t>
            </w:r>
            <w:r w:rsidRPr="008D52D0">
              <w:rPr>
                <w:rFonts w:ascii="Times New Roman" w:eastAsia="仿宋" w:hAnsi="Times New Roman" w:hint="eastAsia"/>
                <w:sz w:val="24"/>
                <w:szCs w:val="24"/>
              </w:rPr>
              <w:t>+</w:t>
            </w:r>
            <w:r w:rsidRPr="008D52D0">
              <w:rPr>
                <w:rFonts w:ascii="Times New Roman" w:eastAsia="仿宋" w:hAnsi="Times New Roman" w:hint="eastAsia"/>
                <w:sz w:val="24"/>
                <w:szCs w:val="24"/>
              </w:rPr>
              <w:t>学</w:t>
            </w:r>
            <w:r w:rsidRPr="008D52D0">
              <w:rPr>
                <w:rFonts w:ascii="Times New Roman" w:eastAsia="仿宋" w:hAnsi="Times New Roman" w:hint="eastAsia"/>
                <w:sz w:val="24"/>
                <w:szCs w:val="24"/>
              </w:rPr>
              <w:t>+</w:t>
            </w:r>
            <w:r w:rsidRPr="008D52D0">
              <w:rPr>
                <w:rFonts w:ascii="Times New Roman" w:eastAsia="仿宋" w:hAnsi="Times New Roman" w:hint="eastAsia"/>
                <w:sz w:val="24"/>
                <w:szCs w:val="24"/>
              </w:rPr>
              <w:t>道一体的山地休闲度假胜地</w:t>
            </w:r>
          </w:p>
          <w:p w14:paraId="464F11E7" w14:textId="44457128" w:rsidR="00C11A79" w:rsidRDefault="00C11A79">
            <w:pPr>
              <w:ind w:firstLineChars="200" w:firstLine="482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三、规划结构</w:t>
            </w:r>
          </w:p>
          <w:p w14:paraId="3A5B9FA6" w14:textId="77777777" w:rsidR="00C11A79" w:rsidRPr="00C11A79" w:rsidRDefault="00C11A79" w:rsidP="00C11A79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C11A79">
              <w:rPr>
                <w:rFonts w:ascii="Times New Roman" w:eastAsia="仿宋" w:hAnsi="Times New Roman" w:hint="eastAsia"/>
                <w:sz w:val="24"/>
                <w:szCs w:val="24"/>
              </w:rPr>
              <w:t>规划范围的功能结构为：</w:t>
            </w:r>
            <w:proofErr w:type="gramStart"/>
            <w:r w:rsidRPr="00C11A79">
              <w:rPr>
                <w:rFonts w:ascii="Times New Roman" w:eastAsia="仿宋" w:hAnsi="Times New Roman" w:hint="eastAsia"/>
                <w:sz w:val="24"/>
                <w:szCs w:val="24"/>
              </w:rPr>
              <w:t>一核两</w:t>
            </w:r>
            <w:proofErr w:type="gramEnd"/>
            <w:r w:rsidRPr="00C11A79">
              <w:rPr>
                <w:rFonts w:ascii="Times New Roman" w:eastAsia="仿宋" w:hAnsi="Times New Roman" w:hint="eastAsia"/>
                <w:sz w:val="24"/>
                <w:szCs w:val="24"/>
              </w:rPr>
              <w:t>带五区</w:t>
            </w:r>
          </w:p>
          <w:p w14:paraId="6808835C" w14:textId="1E531F6A" w:rsidR="00C11A79" w:rsidRPr="00C11A79" w:rsidRDefault="00C11A79" w:rsidP="00C11A79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C11A79">
              <w:rPr>
                <w:rFonts w:ascii="Times New Roman" w:eastAsia="仿宋" w:hAnsi="Times New Roman" w:hint="eastAsia"/>
                <w:sz w:val="24"/>
                <w:szCs w:val="24"/>
              </w:rPr>
              <w:t>（</w:t>
            </w:r>
            <w:r w:rsidRPr="00C11A79">
              <w:rPr>
                <w:rFonts w:ascii="Times New Roman" w:eastAsia="仿宋" w:hAnsi="Times New Roman" w:hint="eastAsia"/>
                <w:sz w:val="24"/>
                <w:szCs w:val="24"/>
              </w:rPr>
              <w:t>1</w:t>
            </w:r>
            <w:r w:rsidRPr="00C11A79">
              <w:rPr>
                <w:rFonts w:ascii="Times New Roman" w:eastAsia="仿宋" w:hAnsi="Times New Roman" w:hint="eastAsia"/>
                <w:sz w:val="24"/>
                <w:szCs w:val="24"/>
              </w:rPr>
              <w:t>）</w:t>
            </w:r>
            <w:proofErr w:type="gramStart"/>
            <w:r w:rsidRPr="00C11A79">
              <w:rPr>
                <w:rFonts w:ascii="Times New Roman" w:eastAsia="仿宋" w:hAnsi="Times New Roman" w:hint="eastAsia"/>
                <w:sz w:val="24"/>
                <w:szCs w:val="24"/>
              </w:rPr>
              <w:t>一</w:t>
            </w:r>
            <w:proofErr w:type="gramEnd"/>
            <w:r w:rsidRPr="00C11A79">
              <w:rPr>
                <w:rFonts w:ascii="Times New Roman" w:eastAsia="仿宋" w:hAnsi="Times New Roman" w:hint="eastAsia"/>
                <w:sz w:val="24"/>
                <w:szCs w:val="24"/>
              </w:rPr>
              <w:t>核：结合将军府和古街民俗风情的民俗文化旅游核心，位于规划范围南侧。</w:t>
            </w:r>
          </w:p>
          <w:p w14:paraId="29A45B62" w14:textId="75E8D635" w:rsidR="00C11A79" w:rsidRPr="00C11A79" w:rsidRDefault="00C11A79" w:rsidP="00C11A79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C11A79">
              <w:rPr>
                <w:rFonts w:ascii="Times New Roman" w:eastAsia="仿宋" w:hAnsi="Times New Roman" w:hint="eastAsia"/>
                <w:sz w:val="24"/>
                <w:szCs w:val="24"/>
              </w:rPr>
              <w:t>（</w:t>
            </w:r>
            <w:r w:rsidRPr="00C11A79"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  <w:r w:rsidRPr="00C11A79">
              <w:rPr>
                <w:rFonts w:ascii="Times New Roman" w:eastAsia="仿宋" w:hAnsi="Times New Roman" w:hint="eastAsia"/>
                <w:sz w:val="24"/>
                <w:szCs w:val="24"/>
              </w:rPr>
              <w:t>）两带：依托规划范围内水域的滨水观光带；依托规划范围内南北走向交通轴线的民俗文化旅游观光带。</w:t>
            </w:r>
          </w:p>
          <w:p w14:paraId="215274DA" w14:textId="006EB202" w:rsidR="00C11A79" w:rsidRPr="00C11A79" w:rsidRDefault="00C11A79" w:rsidP="00C11A79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C11A79">
              <w:rPr>
                <w:rFonts w:ascii="Times New Roman" w:eastAsia="仿宋" w:hAnsi="Times New Roman" w:hint="eastAsia"/>
                <w:sz w:val="24"/>
                <w:szCs w:val="24"/>
              </w:rPr>
              <w:t>（</w:t>
            </w:r>
            <w:r w:rsidRPr="00C11A79"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  <w:r w:rsidRPr="00C11A79">
              <w:rPr>
                <w:rFonts w:ascii="Times New Roman" w:eastAsia="仿宋" w:hAnsi="Times New Roman" w:hint="eastAsia"/>
                <w:sz w:val="24"/>
                <w:szCs w:val="24"/>
              </w:rPr>
              <w:t>）五区：将军府文化体验区、古民居风情商业区、温泉度假区、山地度假民宿区以及登山服务区。</w:t>
            </w:r>
          </w:p>
          <w:p w14:paraId="73599626" w14:textId="77777777" w:rsidR="00C11A79" w:rsidRPr="00C11A79" w:rsidRDefault="00C11A79" w:rsidP="00C11A79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C11A79">
              <w:rPr>
                <w:rFonts w:ascii="Times New Roman" w:eastAsia="仿宋" w:hAnsi="Times New Roman" w:hint="eastAsia"/>
                <w:sz w:val="24"/>
                <w:szCs w:val="24"/>
              </w:rPr>
              <w:t>将军府文化体验区——位于规划范围的南侧，主要景点为古建筑将军府，作为民俗文化展示重要节点，用于展示民俗传统文化，手工艺商品，传统文化遗产制作展示和销售，民俗节假日活动和民俗表演等。与古民居风情商业区互相辉映；</w:t>
            </w:r>
          </w:p>
          <w:p w14:paraId="4EE23088" w14:textId="77777777" w:rsidR="00C11A79" w:rsidRPr="00C11A79" w:rsidRDefault="00C11A79" w:rsidP="00C11A79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C11A79">
              <w:rPr>
                <w:rFonts w:ascii="Times New Roman" w:eastAsia="仿宋" w:hAnsi="Times New Roman" w:hint="eastAsia"/>
                <w:sz w:val="24"/>
                <w:szCs w:val="24"/>
              </w:rPr>
              <w:t>古民居风情商业区——位于规划范围的中部，与</w:t>
            </w:r>
            <w:proofErr w:type="gramStart"/>
            <w:r w:rsidRPr="00C11A79">
              <w:rPr>
                <w:rFonts w:ascii="Times New Roman" w:eastAsia="仿宋" w:hAnsi="Times New Roman" w:hint="eastAsia"/>
                <w:sz w:val="24"/>
                <w:szCs w:val="24"/>
              </w:rPr>
              <w:t>将军府古建筑</w:t>
            </w:r>
            <w:proofErr w:type="gramEnd"/>
            <w:r w:rsidRPr="00C11A79">
              <w:rPr>
                <w:rFonts w:ascii="Times New Roman" w:eastAsia="仿宋" w:hAnsi="Times New Roman" w:hint="eastAsia"/>
                <w:sz w:val="24"/>
                <w:szCs w:val="24"/>
              </w:rPr>
              <w:t>形成一定的规模效应，是人流最集中的景点；</w:t>
            </w:r>
          </w:p>
          <w:p w14:paraId="566CADA4" w14:textId="77777777" w:rsidR="00C11A79" w:rsidRPr="00C11A79" w:rsidRDefault="00C11A79" w:rsidP="00C11A79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C11A79">
              <w:rPr>
                <w:rFonts w:ascii="Times New Roman" w:eastAsia="仿宋" w:hAnsi="Times New Roman" w:hint="eastAsia"/>
                <w:sz w:val="24"/>
                <w:szCs w:val="24"/>
              </w:rPr>
              <w:t>温泉度假区——位于将军府对岸山林，拥有天然的温泉资源。该区设置了高端温泉酒店和度假院落，打造成当地森林温泉度假旅游的最佳场所；</w:t>
            </w:r>
          </w:p>
          <w:p w14:paraId="224E5D6C" w14:textId="77777777" w:rsidR="00C11A79" w:rsidRPr="00C11A79" w:rsidRDefault="00C11A79" w:rsidP="00C11A79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C11A79">
              <w:rPr>
                <w:rFonts w:ascii="Times New Roman" w:eastAsia="仿宋" w:hAnsi="Times New Roman" w:hint="eastAsia"/>
                <w:sz w:val="24"/>
                <w:szCs w:val="24"/>
              </w:rPr>
              <w:t>山地度假民宿区——现有主要景点为客家四合院。拟建设客家风格的民宿，展览和传承客家传统文化，并提供一定的旅游度假住宿配套；</w:t>
            </w:r>
          </w:p>
          <w:p w14:paraId="3712D7A9" w14:textId="3362C0D7" w:rsidR="00C11A79" w:rsidRPr="00C11A79" w:rsidRDefault="00C11A79" w:rsidP="00C11A79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C11A79">
              <w:rPr>
                <w:rFonts w:ascii="Times New Roman" w:eastAsia="仿宋" w:hAnsi="Times New Roman" w:hint="eastAsia"/>
                <w:sz w:val="24"/>
                <w:szCs w:val="24"/>
              </w:rPr>
              <w:t>登山服务区——位于规划范围北侧，登山前最后一处开阔广场，用于游客转运集散，并提供相应旅游配套服务。</w:t>
            </w:r>
          </w:p>
          <w:p w14:paraId="126C408A" w14:textId="55F0BDD9" w:rsidR="002F2F14" w:rsidRDefault="00382129">
            <w:pPr>
              <w:ind w:firstLineChars="200" w:firstLine="482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四</w:t>
            </w:r>
            <w:r w:rsidR="002F2F14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土地利用</w:t>
            </w:r>
            <w:r w:rsidR="002F2F14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规划</w:t>
            </w:r>
          </w:p>
          <w:p w14:paraId="46261073" w14:textId="0E662566" w:rsidR="00214762" w:rsidRPr="00214762" w:rsidRDefault="00214762" w:rsidP="00214762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规划总用地面积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130249.65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平方米，其中建设用地面积为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126515.98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平方米，占总用地的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97.13%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；非建设用地面积为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3733.68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平方米，占总用地的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2.87%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3D51DE80" w14:textId="77777777" w:rsidR="00214762" w:rsidRPr="00214762" w:rsidRDefault="00214762" w:rsidP="00214762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（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1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）商业用地</w:t>
            </w:r>
          </w:p>
          <w:p w14:paraId="08D1B35D" w14:textId="77777777" w:rsidR="00214762" w:rsidRPr="00214762" w:rsidRDefault="00214762" w:rsidP="00214762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规划商业用地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73597.79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平方米，占总用地面积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56.51%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6FDAA89C" w14:textId="77777777" w:rsidR="00214762" w:rsidRPr="00214762" w:rsidRDefault="00214762" w:rsidP="00214762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（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）文化设施用地</w:t>
            </w:r>
          </w:p>
          <w:p w14:paraId="328360DC" w14:textId="77777777" w:rsidR="00214762" w:rsidRPr="00214762" w:rsidRDefault="00214762" w:rsidP="00214762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文化设施用地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5789.09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平方米，占总用地面积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4.44%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752798E2" w14:textId="77777777" w:rsidR="00214762" w:rsidRPr="00214762" w:rsidRDefault="00214762" w:rsidP="00214762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（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）公园绿地</w:t>
            </w:r>
          </w:p>
          <w:p w14:paraId="0B210274" w14:textId="77777777" w:rsidR="00214762" w:rsidRPr="00214762" w:rsidRDefault="00214762" w:rsidP="00214762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规划公园绿地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21383.49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平方米，占总用地面积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16.42%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0C67C26F" w14:textId="77777777" w:rsidR="00214762" w:rsidRPr="00214762" w:rsidRDefault="00214762" w:rsidP="00214762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（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）防护绿地</w:t>
            </w:r>
          </w:p>
          <w:p w14:paraId="039AC8D6" w14:textId="77777777" w:rsidR="00214762" w:rsidRPr="00214762" w:rsidRDefault="00214762" w:rsidP="00214762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规划防护绿地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 xml:space="preserve">7633.34 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平方米，占总用地的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5.86%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6417692C" w14:textId="77777777" w:rsidR="00214762" w:rsidRPr="00214762" w:rsidRDefault="00214762" w:rsidP="00214762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（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5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）广场用地</w:t>
            </w:r>
          </w:p>
          <w:p w14:paraId="712A95FF" w14:textId="77777777" w:rsidR="00214762" w:rsidRPr="00214762" w:rsidRDefault="00214762" w:rsidP="00214762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规划广场用地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4446.30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平方米，占总用地的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3.41%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09C94FC0" w14:textId="77777777" w:rsidR="00214762" w:rsidRPr="00214762" w:rsidRDefault="00214762" w:rsidP="00214762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（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6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）交通场站用地</w:t>
            </w:r>
          </w:p>
          <w:p w14:paraId="0B0532D3" w14:textId="77777777" w:rsidR="00214762" w:rsidRPr="00214762" w:rsidRDefault="00214762" w:rsidP="00214762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lastRenderedPageBreak/>
              <w:t>规划交通场站用地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2668.79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平方米，占总用地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2.04%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617B735C" w14:textId="77777777" w:rsidR="00214762" w:rsidRPr="00214762" w:rsidRDefault="00214762" w:rsidP="00214762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（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7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）城市交通用地</w:t>
            </w:r>
          </w:p>
          <w:p w14:paraId="58057ECA" w14:textId="77777777" w:rsidR="00214762" w:rsidRPr="00214762" w:rsidRDefault="00214762" w:rsidP="00214762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规划城市交通用地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10493.46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平方米，占总用地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8.06%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65DDFA93" w14:textId="77777777" w:rsidR="00214762" w:rsidRPr="00214762" w:rsidRDefault="00214762" w:rsidP="00214762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（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8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）公用设施用地</w:t>
            </w:r>
          </w:p>
          <w:p w14:paraId="0FE2C886" w14:textId="77777777" w:rsidR="00214762" w:rsidRPr="00214762" w:rsidRDefault="00214762" w:rsidP="00214762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公用设施用地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503.71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平方米，占总用地面积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0.39%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0A337E78" w14:textId="77777777" w:rsidR="00214762" w:rsidRPr="00214762" w:rsidRDefault="00214762" w:rsidP="00214762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（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9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）水域</w:t>
            </w:r>
          </w:p>
          <w:p w14:paraId="5DF4B191" w14:textId="2424D864" w:rsidR="002F2F14" w:rsidRDefault="00214762" w:rsidP="00214762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水域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3733.68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平方米，占总用地面积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2.87%</w:t>
            </w:r>
            <w:r w:rsidRPr="00214762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1C674CEF" w14:textId="5B749429" w:rsidR="00BA7BA6" w:rsidRPr="00DB3FB9" w:rsidRDefault="00DB3FB9" w:rsidP="00DB3FB9">
            <w:pPr>
              <w:ind w:firstLineChars="200" w:firstLine="482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五、</w:t>
            </w:r>
            <w:r w:rsidRPr="00DB3FB9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专项规划</w:t>
            </w:r>
          </w:p>
          <w:p w14:paraId="48AD88D2" w14:textId="02C4B9BD" w:rsidR="00DB3FB9" w:rsidRPr="00DB3FB9" w:rsidRDefault="00DB3FB9" w:rsidP="00DB3FB9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）综合交通规划</w:t>
            </w:r>
          </w:p>
          <w:p w14:paraId="4466C345" w14:textId="3DAC47D5" w:rsidR="00DB3FB9" w:rsidRPr="00DB3FB9" w:rsidRDefault="00DB3FB9" w:rsidP="00DB3FB9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对外交通：</w:t>
            </w:r>
            <w:r w:rsidR="00E21868">
              <w:rPr>
                <w:rFonts w:ascii="Times New Roman" w:eastAsia="仿宋" w:hAnsi="Times New Roman" w:hint="eastAsia"/>
                <w:sz w:val="24"/>
                <w:szCs w:val="24"/>
              </w:rPr>
              <w:t>县道</w:t>
            </w:r>
            <w:r w:rsidR="00E21868">
              <w:rPr>
                <w:rFonts w:ascii="Times New Roman" w:eastAsia="仿宋" w:hAnsi="Times New Roman" w:hint="eastAsia"/>
                <w:sz w:val="24"/>
                <w:szCs w:val="24"/>
              </w:rPr>
              <w:t>8</w:t>
            </w:r>
            <w:r w:rsidR="00E21868">
              <w:rPr>
                <w:rFonts w:ascii="Times New Roman" w:eastAsia="仿宋" w:hAnsi="Times New Roman"/>
                <w:sz w:val="24"/>
                <w:szCs w:val="24"/>
              </w:rPr>
              <w:t>53</w:t>
            </w: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355E05E2" w14:textId="41635B94" w:rsidR="00DB3FB9" w:rsidRPr="00DB3FB9" w:rsidRDefault="00DB3FB9" w:rsidP="00DB3FB9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内部交通：</w:t>
            </w:r>
            <w:r w:rsidR="00E21868" w:rsidRPr="00E21868">
              <w:rPr>
                <w:rFonts w:ascii="Times New Roman" w:eastAsia="仿宋" w:hAnsi="Times New Roman" w:hint="eastAsia"/>
                <w:sz w:val="24"/>
                <w:szCs w:val="24"/>
              </w:rPr>
              <w:t>规划范围内道路整体呈现“一横一纵”的道路网络骨架结构，道路走向以南北向和东西向为主</w:t>
            </w: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055623F6" w14:textId="4F317B1F" w:rsidR="00DB3FB9" w:rsidRPr="00DB3FB9" w:rsidRDefault="00E21868" w:rsidP="00DB3FB9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E21868">
              <w:rPr>
                <w:rFonts w:ascii="Times New Roman" w:eastAsia="仿宋" w:hAnsi="Times New Roman" w:hint="eastAsia"/>
                <w:sz w:val="24"/>
                <w:szCs w:val="24"/>
              </w:rPr>
              <w:t>规划道路主要由支路一个等级的道路组成。为规划范围内各片区相互联系的通道，道路红线宽度分别为</w:t>
            </w:r>
            <w:r w:rsidRPr="00E21868">
              <w:rPr>
                <w:rFonts w:ascii="Times New Roman" w:eastAsia="仿宋" w:hAnsi="Times New Roman" w:hint="eastAsia"/>
                <w:sz w:val="24"/>
                <w:szCs w:val="24"/>
              </w:rPr>
              <w:t>4-7</w:t>
            </w:r>
            <w:r w:rsidRPr="00E21868">
              <w:rPr>
                <w:rFonts w:ascii="Times New Roman" w:eastAsia="仿宋" w:hAnsi="Times New Roman" w:hint="eastAsia"/>
                <w:sz w:val="24"/>
                <w:szCs w:val="24"/>
              </w:rPr>
              <w:t>米，设计行车速度宜为</w:t>
            </w:r>
            <w:r w:rsidRPr="00E21868">
              <w:rPr>
                <w:rFonts w:ascii="Times New Roman" w:eastAsia="仿宋" w:hAnsi="Times New Roman" w:hint="eastAsia"/>
                <w:sz w:val="24"/>
                <w:szCs w:val="24"/>
              </w:rPr>
              <w:t>20</w:t>
            </w:r>
            <w:r w:rsidRPr="00E21868">
              <w:rPr>
                <w:rFonts w:ascii="Times New Roman" w:eastAsia="仿宋" w:hAnsi="Times New Roman" w:hint="eastAsia"/>
                <w:sz w:val="24"/>
                <w:szCs w:val="24"/>
              </w:rPr>
              <w:t>公里</w:t>
            </w:r>
            <w:r w:rsidRPr="00E21868"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  <w:r w:rsidRPr="00E21868">
              <w:rPr>
                <w:rFonts w:ascii="Times New Roman" w:eastAsia="仿宋" w:hAnsi="Times New Roman" w:hint="eastAsia"/>
                <w:sz w:val="24"/>
                <w:szCs w:val="24"/>
              </w:rPr>
              <w:t>小时</w:t>
            </w:r>
            <w:r w:rsidR="00DB3FB9" w:rsidRPr="00DB3FB9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54AE4BF7" w14:textId="72D32B9E" w:rsidR="00DB3FB9" w:rsidRPr="00DB3FB9" w:rsidRDefault="00DB3FB9" w:rsidP="00DB3FB9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（</w:t>
            </w:r>
            <w:r w:rsidR="00C66196">
              <w:rPr>
                <w:rFonts w:ascii="Times New Roman" w:eastAsia="仿宋" w:hAnsi="Times New Roman"/>
                <w:sz w:val="24"/>
                <w:szCs w:val="24"/>
              </w:rPr>
              <w:t>2</w:t>
            </w: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）公共服务设施规划</w:t>
            </w:r>
          </w:p>
          <w:p w14:paraId="3DA51407" w14:textId="116A3779" w:rsidR="00DB3FB9" w:rsidRPr="00E21868" w:rsidRDefault="00E21868" w:rsidP="00E21868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E21868">
              <w:rPr>
                <w:rFonts w:ascii="Times New Roman" w:eastAsia="仿宋" w:hAnsi="Times New Roman" w:hint="eastAsia"/>
                <w:sz w:val="24"/>
                <w:szCs w:val="24"/>
              </w:rPr>
              <w:t>本规划项目为景区旅游项目，因此公共服务体系需围绕旅游服务，提升景区服务质量而构建。根据现在云髻山的用地条件与设施基础，规划将公共服务设施体系为“</w:t>
            </w:r>
            <w:proofErr w:type="gramStart"/>
            <w:r w:rsidRPr="00E21868">
              <w:rPr>
                <w:rFonts w:ascii="Times New Roman" w:eastAsia="仿宋" w:hAnsi="Times New Roman" w:hint="eastAsia"/>
                <w:sz w:val="24"/>
                <w:szCs w:val="24"/>
              </w:rPr>
              <w:t>一</w:t>
            </w:r>
            <w:proofErr w:type="gramEnd"/>
            <w:r w:rsidRPr="00E21868">
              <w:rPr>
                <w:rFonts w:ascii="Times New Roman" w:eastAsia="仿宋" w:hAnsi="Times New Roman" w:hint="eastAsia"/>
                <w:sz w:val="24"/>
                <w:szCs w:val="24"/>
              </w:rPr>
              <w:t>核一带多节点”</w:t>
            </w:r>
            <w:r w:rsidR="00DB3FB9" w:rsidRPr="00DB3FB9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其中</w:t>
            </w:r>
            <w:r w:rsidRPr="00E21868">
              <w:rPr>
                <w:rFonts w:ascii="Times New Roman" w:eastAsia="仿宋" w:hAnsi="Times New Roman" w:hint="eastAsia"/>
                <w:sz w:val="24"/>
                <w:szCs w:val="24"/>
              </w:rPr>
              <w:t>文化设施主要为现状将军府保留地块，面积约占</w:t>
            </w:r>
            <w:r w:rsidRPr="00E21868">
              <w:rPr>
                <w:rFonts w:ascii="Times New Roman" w:eastAsia="仿宋" w:hAnsi="Times New Roman" w:hint="eastAsia"/>
                <w:sz w:val="24"/>
                <w:szCs w:val="24"/>
              </w:rPr>
              <w:t>5789.09m2</w:t>
            </w:r>
            <w:r w:rsidRPr="00E21868">
              <w:rPr>
                <w:rFonts w:ascii="Times New Roman" w:eastAsia="仿宋" w:hAnsi="Times New Roman" w:hint="eastAsia"/>
                <w:sz w:val="24"/>
                <w:szCs w:val="24"/>
              </w:rPr>
              <w:t>。规划为将军府文化体验区，配制文化康乐，宣传阅览等设施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；</w:t>
            </w:r>
            <w:r w:rsidRPr="00E21868">
              <w:rPr>
                <w:rFonts w:ascii="Times New Roman" w:eastAsia="仿宋" w:hAnsi="Times New Roman" w:hint="eastAsia"/>
                <w:sz w:val="24"/>
                <w:szCs w:val="24"/>
              </w:rPr>
              <w:t>商业服务设施主要包括现状温泉片区，古镇商业街以及规划的山地度假民宿区。</w:t>
            </w:r>
          </w:p>
          <w:p w14:paraId="00FE2D75" w14:textId="09A2A4DF" w:rsidR="00DB3FB9" w:rsidRPr="00DB3FB9" w:rsidRDefault="00DB3FB9" w:rsidP="00DB3FB9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（</w:t>
            </w:r>
            <w:r w:rsidR="00C66196">
              <w:rPr>
                <w:rFonts w:ascii="Times New Roman" w:eastAsia="仿宋" w:hAnsi="Times New Roman"/>
                <w:sz w:val="24"/>
                <w:szCs w:val="24"/>
              </w:rPr>
              <w:t>3</w:t>
            </w: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）市政公用设施</w:t>
            </w:r>
          </w:p>
          <w:p w14:paraId="32229DF9" w14:textId="357CBED2" w:rsidR="00DB3FB9" w:rsidRPr="00DB3FB9" w:rsidRDefault="00DB3FB9" w:rsidP="00DB3FB9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给水工程：</w:t>
            </w:r>
            <w:r w:rsidR="00E21868" w:rsidRPr="00E21868">
              <w:rPr>
                <w:rFonts w:ascii="Times New Roman" w:eastAsia="仿宋" w:hAnsi="Times New Roman" w:hint="eastAsia"/>
                <w:sz w:val="24"/>
                <w:szCs w:val="24"/>
              </w:rPr>
              <w:t>近期采用地表水和地下水作为水源，远期接县城自来水厂，周边水源与县城水源互为补充。规划管网近期接现状水源，远期接县城给水管网，沿道路敷设</w:t>
            </w:r>
            <w:r w:rsidR="00E21868" w:rsidRPr="00E21868">
              <w:rPr>
                <w:rFonts w:ascii="Times New Roman" w:eastAsia="仿宋" w:hAnsi="Times New Roman" w:hint="eastAsia"/>
                <w:sz w:val="24"/>
                <w:szCs w:val="24"/>
              </w:rPr>
              <w:t>DN200</w:t>
            </w:r>
            <w:r w:rsidR="00E21868" w:rsidRPr="00E21868">
              <w:rPr>
                <w:rFonts w:ascii="Times New Roman" w:eastAsia="仿宋" w:hAnsi="Times New Roman" w:hint="eastAsia"/>
                <w:sz w:val="24"/>
                <w:szCs w:val="24"/>
              </w:rPr>
              <w:t>的给水管道</w:t>
            </w: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75132356" w14:textId="77CD28C8" w:rsidR="00DB3FB9" w:rsidRPr="00DB3FB9" w:rsidRDefault="00DB3FB9" w:rsidP="00DB3FB9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污水工程：</w:t>
            </w:r>
            <w:r w:rsidR="00934FF5" w:rsidRPr="00934FF5">
              <w:rPr>
                <w:rFonts w:ascii="Times New Roman" w:eastAsia="仿宋" w:hAnsi="Times New Roman" w:hint="eastAsia"/>
                <w:sz w:val="24"/>
                <w:szCs w:val="24"/>
              </w:rPr>
              <w:t>由于规划范围距离县城距离较远，在景区入口西侧规划设置一处小型污水处理站，占地约</w:t>
            </w:r>
            <w:r w:rsidR="00934FF5" w:rsidRPr="00934FF5">
              <w:rPr>
                <w:rFonts w:ascii="Times New Roman" w:eastAsia="仿宋" w:hAnsi="Times New Roman" w:hint="eastAsia"/>
                <w:sz w:val="24"/>
                <w:szCs w:val="24"/>
              </w:rPr>
              <w:t>430</w:t>
            </w:r>
            <w:r w:rsidR="00934FF5" w:rsidRPr="00934FF5">
              <w:rPr>
                <w:rFonts w:ascii="Times New Roman" w:eastAsia="仿宋" w:hAnsi="Times New Roman" w:hint="eastAsia"/>
                <w:sz w:val="24"/>
                <w:szCs w:val="24"/>
              </w:rPr>
              <w:t>平方米，采用地埋式。处理达标后的污水可回收利用，作为绿化用水或生活用水。规划沿规划一路北段、沿溪一侧敷设</w:t>
            </w:r>
            <w:r w:rsidR="00934FF5" w:rsidRPr="00934FF5">
              <w:rPr>
                <w:rFonts w:ascii="Times New Roman" w:eastAsia="仿宋" w:hAnsi="Times New Roman" w:hint="eastAsia"/>
                <w:sz w:val="24"/>
                <w:szCs w:val="24"/>
              </w:rPr>
              <w:t>DN400-DN600</w:t>
            </w:r>
            <w:r w:rsidR="00934FF5" w:rsidRPr="00934FF5">
              <w:rPr>
                <w:rFonts w:ascii="Times New Roman" w:eastAsia="仿宋" w:hAnsi="Times New Roman" w:hint="eastAsia"/>
                <w:sz w:val="24"/>
                <w:szCs w:val="24"/>
              </w:rPr>
              <w:t>污水重力主干管。污水靠重力自流的方式输送至污水处理站</w:t>
            </w: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7A3F8353" w14:textId="3E781222" w:rsidR="00DB3FB9" w:rsidRPr="00DB3FB9" w:rsidRDefault="00DB3FB9" w:rsidP="00934FF5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雨水工程：</w:t>
            </w:r>
            <w:r w:rsidR="00934FF5" w:rsidRPr="00934FF5">
              <w:rPr>
                <w:rFonts w:ascii="Times New Roman" w:eastAsia="仿宋" w:hAnsi="Times New Roman" w:hint="eastAsia"/>
                <w:sz w:val="24"/>
                <w:szCs w:val="24"/>
              </w:rPr>
              <w:t>景区雨水多来自四侧山水。规划在地块外围加宽截洪沟拦截雨水，收集雨水后就近水体排放。截洪渠尺寸为</w:t>
            </w:r>
            <w:r w:rsidR="00934FF5" w:rsidRPr="00934FF5">
              <w:rPr>
                <w:rFonts w:ascii="Times New Roman" w:eastAsia="仿宋" w:hAnsi="Times New Roman" w:hint="eastAsia"/>
                <w:sz w:val="24"/>
                <w:szCs w:val="24"/>
              </w:rPr>
              <w:t>1m</w:t>
            </w:r>
            <w:r w:rsidR="00934FF5" w:rsidRPr="00934FF5">
              <w:rPr>
                <w:rFonts w:ascii="Times New Roman" w:eastAsia="仿宋" w:hAnsi="Times New Roman" w:hint="eastAsia"/>
                <w:sz w:val="24"/>
                <w:szCs w:val="24"/>
              </w:rPr>
              <w:t>×</w:t>
            </w:r>
            <w:r w:rsidR="00934FF5" w:rsidRPr="00934FF5">
              <w:rPr>
                <w:rFonts w:ascii="Times New Roman" w:eastAsia="仿宋" w:hAnsi="Times New Roman" w:hint="eastAsia"/>
                <w:sz w:val="24"/>
                <w:szCs w:val="24"/>
              </w:rPr>
              <w:t>1m~2m</w:t>
            </w:r>
            <w:r w:rsidR="00934FF5" w:rsidRPr="00934FF5">
              <w:rPr>
                <w:rFonts w:ascii="Times New Roman" w:eastAsia="仿宋" w:hAnsi="Times New Roman" w:hint="eastAsia"/>
                <w:sz w:val="24"/>
                <w:szCs w:val="24"/>
              </w:rPr>
              <w:t>×</w:t>
            </w:r>
            <w:r w:rsidR="00934FF5" w:rsidRPr="00934FF5">
              <w:rPr>
                <w:rFonts w:ascii="Times New Roman" w:eastAsia="仿宋" w:hAnsi="Times New Roman" w:hint="eastAsia"/>
                <w:sz w:val="24"/>
                <w:szCs w:val="24"/>
              </w:rPr>
              <w:t>1m</w:t>
            </w:r>
            <w:r w:rsidR="00934FF5" w:rsidRPr="00934FF5">
              <w:rPr>
                <w:rFonts w:ascii="Times New Roman" w:eastAsia="仿宋" w:hAnsi="Times New Roman" w:hint="eastAsia"/>
                <w:sz w:val="24"/>
                <w:szCs w:val="24"/>
              </w:rPr>
              <w:t>。保留现状截洪沟，在部分规划道路下设置配套雨水管道收集路面及地块雨水。</w:t>
            </w: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719E1118" w14:textId="09AC8753" w:rsidR="00DB3FB9" w:rsidRPr="00DB3FB9" w:rsidRDefault="00DB3FB9" w:rsidP="00DB3FB9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电力工程：</w:t>
            </w:r>
            <w:r w:rsidR="00934FF5" w:rsidRPr="00934FF5">
              <w:rPr>
                <w:rFonts w:ascii="Times New Roman" w:eastAsia="仿宋" w:hAnsi="Times New Roman" w:hint="eastAsia"/>
                <w:sz w:val="24"/>
                <w:szCs w:val="24"/>
              </w:rPr>
              <w:t>规划电源引自现状</w:t>
            </w:r>
            <w:r w:rsidR="00934FF5" w:rsidRPr="00934FF5">
              <w:rPr>
                <w:rFonts w:ascii="Times New Roman" w:eastAsia="仿宋" w:hAnsi="Times New Roman" w:hint="eastAsia"/>
                <w:sz w:val="24"/>
                <w:szCs w:val="24"/>
              </w:rPr>
              <w:t>10kV</w:t>
            </w:r>
            <w:r w:rsidR="00934FF5" w:rsidRPr="00934FF5">
              <w:rPr>
                <w:rFonts w:ascii="Times New Roman" w:eastAsia="仿宋" w:hAnsi="Times New Roman" w:hint="eastAsia"/>
                <w:sz w:val="24"/>
                <w:szCs w:val="24"/>
              </w:rPr>
              <w:t>开关站</w:t>
            </w:r>
            <w:r w:rsidR="00934FF5">
              <w:rPr>
                <w:rFonts w:ascii="Times New Roman" w:eastAsia="仿宋" w:hAnsi="Times New Roman" w:hint="eastAsia"/>
                <w:sz w:val="24"/>
                <w:szCs w:val="24"/>
              </w:rPr>
              <w:t>，</w:t>
            </w:r>
            <w:r w:rsidR="00934FF5" w:rsidRPr="00934FF5">
              <w:rPr>
                <w:rFonts w:ascii="Times New Roman" w:eastAsia="仿宋" w:hAnsi="Times New Roman" w:hint="eastAsia"/>
                <w:sz w:val="24"/>
                <w:szCs w:val="24"/>
              </w:rPr>
              <w:t>规划范围内现状中低压架空线路远期统一改为埋地敷设，结合规划道路的建设同期新建电力电缆（管）沟，电缆沟采用隐蔽式。在主要道路交叉口</w:t>
            </w:r>
            <w:proofErr w:type="gramStart"/>
            <w:r w:rsidR="00934FF5" w:rsidRPr="00934FF5">
              <w:rPr>
                <w:rFonts w:ascii="Times New Roman" w:eastAsia="仿宋" w:hAnsi="Times New Roman" w:hint="eastAsia"/>
                <w:sz w:val="24"/>
                <w:szCs w:val="24"/>
              </w:rPr>
              <w:t>及集中</w:t>
            </w:r>
            <w:proofErr w:type="gramEnd"/>
            <w:r w:rsidR="00934FF5" w:rsidRPr="00934FF5">
              <w:rPr>
                <w:rFonts w:ascii="Times New Roman" w:eastAsia="仿宋" w:hAnsi="Times New Roman" w:hint="eastAsia"/>
                <w:sz w:val="24"/>
                <w:szCs w:val="24"/>
              </w:rPr>
              <w:t>出线处增加过路管数量，保证供电线路地下走廊畅通。景区内部分断面较窄的道路，结合路肩同期建设电缆穿线管道</w:t>
            </w: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5802AEFE" w14:textId="61AB4DA2" w:rsidR="00DB3FB9" w:rsidRPr="00DB3FB9" w:rsidRDefault="00DB3FB9" w:rsidP="00DB3FB9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通信工程：</w:t>
            </w:r>
            <w:r w:rsidR="00AA1AD1">
              <w:rPr>
                <w:rFonts w:ascii="Times New Roman" w:eastAsia="仿宋" w:hAnsi="Times New Roman" w:hint="eastAsia"/>
                <w:sz w:val="24"/>
                <w:szCs w:val="24"/>
              </w:rPr>
              <w:t>规划</w:t>
            </w:r>
            <w:r w:rsidR="00AA1AD1" w:rsidRPr="00AA1AD1">
              <w:rPr>
                <w:rFonts w:ascii="Times New Roman" w:eastAsia="仿宋" w:hAnsi="Times New Roman" w:hint="eastAsia"/>
                <w:sz w:val="24"/>
                <w:szCs w:val="24"/>
              </w:rPr>
              <w:t>5G</w:t>
            </w:r>
            <w:r w:rsidR="00AA1AD1" w:rsidRPr="00AA1AD1">
              <w:rPr>
                <w:rFonts w:ascii="Times New Roman" w:eastAsia="仿宋" w:hAnsi="Times New Roman" w:hint="eastAsia"/>
                <w:sz w:val="24"/>
                <w:szCs w:val="24"/>
              </w:rPr>
              <w:t>基站</w:t>
            </w:r>
            <w:r w:rsidR="00AA1AD1" w:rsidRPr="00AA1AD1"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  <w:r w:rsidR="00AA1AD1" w:rsidRPr="00AA1AD1">
              <w:rPr>
                <w:rFonts w:ascii="Times New Roman" w:eastAsia="仿宋" w:hAnsi="Times New Roman" w:hint="eastAsia"/>
                <w:sz w:val="24"/>
                <w:szCs w:val="24"/>
              </w:rPr>
              <w:t>个</w:t>
            </w:r>
            <w:r w:rsidR="00AA1AD1">
              <w:rPr>
                <w:rFonts w:ascii="Times New Roman" w:eastAsia="仿宋" w:hAnsi="Times New Roman" w:hint="eastAsia"/>
                <w:sz w:val="24"/>
                <w:szCs w:val="24"/>
              </w:rPr>
              <w:t>，</w:t>
            </w:r>
            <w:r w:rsidR="00AA1AD1" w:rsidRPr="00AA1AD1">
              <w:rPr>
                <w:rFonts w:ascii="Times New Roman" w:eastAsia="仿宋" w:hAnsi="Times New Roman" w:hint="eastAsia"/>
                <w:sz w:val="24"/>
                <w:szCs w:val="24"/>
              </w:rPr>
              <w:t>规划范围内的管道网与外围通信管道网在市政道路上连接，确保通信路线有</w:t>
            </w:r>
            <w:r w:rsidR="00AA1AD1" w:rsidRPr="00AA1AD1"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  <w:r w:rsidR="00AA1AD1" w:rsidRPr="00AA1AD1">
              <w:rPr>
                <w:rFonts w:ascii="Times New Roman" w:eastAsia="仿宋" w:hAnsi="Times New Roman" w:hint="eastAsia"/>
                <w:sz w:val="24"/>
                <w:szCs w:val="24"/>
              </w:rPr>
              <w:t>个以上的物理路由</w:t>
            </w: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7A00280D" w14:textId="29194F8A" w:rsidR="00DB3FB9" w:rsidRPr="00DB3FB9" w:rsidRDefault="00DB3FB9" w:rsidP="00DB3FB9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燃气工程：</w:t>
            </w:r>
            <w:proofErr w:type="gramStart"/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规</w:t>
            </w:r>
            <w:proofErr w:type="gramEnd"/>
            <w:r w:rsidR="00AA1AD1" w:rsidRPr="00AA1AD1">
              <w:rPr>
                <w:rFonts w:ascii="Times New Roman" w:eastAsia="仿宋" w:hAnsi="Times New Roman" w:hint="eastAsia"/>
                <w:sz w:val="24"/>
                <w:szCs w:val="24"/>
              </w:rPr>
              <w:t>规划近期气源主要以液化石油气为主，通过瓶装供应。远期规划形成以天然气为主、液化石油气为辅的用气结构。规划远期接新丰北环大道燃气管网，经</w:t>
            </w:r>
            <w:r w:rsidR="00AA1AD1" w:rsidRPr="00AA1AD1">
              <w:rPr>
                <w:rFonts w:ascii="Times New Roman" w:eastAsia="仿宋" w:hAnsi="Times New Roman" w:hint="eastAsia"/>
                <w:sz w:val="24"/>
                <w:szCs w:val="24"/>
              </w:rPr>
              <w:t>X853</w:t>
            </w:r>
            <w:r w:rsidR="00AA1AD1" w:rsidRPr="00AA1AD1">
              <w:rPr>
                <w:rFonts w:ascii="Times New Roman" w:eastAsia="仿宋" w:hAnsi="Times New Roman" w:hint="eastAsia"/>
                <w:sz w:val="24"/>
                <w:szCs w:val="24"/>
              </w:rPr>
              <w:t>敷设入景区，燃气管管径为</w:t>
            </w:r>
            <w:r w:rsidR="00AA1AD1" w:rsidRPr="00AA1AD1">
              <w:rPr>
                <w:rFonts w:ascii="Times New Roman" w:eastAsia="仿宋" w:hAnsi="Times New Roman" w:hint="eastAsia"/>
                <w:sz w:val="24"/>
                <w:szCs w:val="24"/>
              </w:rPr>
              <w:t>De150</w:t>
            </w:r>
            <w:r w:rsidR="00AA1AD1" w:rsidRPr="00AA1AD1">
              <w:rPr>
                <w:rFonts w:ascii="Times New Roman" w:eastAsia="仿宋" w:hAnsi="Times New Roman" w:hint="eastAsia"/>
                <w:sz w:val="24"/>
                <w:szCs w:val="24"/>
              </w:rPr>
              <w:t>。管道为地下直埋敷设，中压燃气管道的敷设方位为东西路北侧、南北道路西侧人行道下。</w:t>
            </w: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363626C6" w14:textId="76D457A4" w:rsidR="00DB3FB9" w:rsidRDefault="00DB3FB9" w:rsidP="00DB3FB9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环卫工程：</w:t>
            </w:r>
            <w:r w:rsidR="00AA1AD1" w:rsidRPr="00AA1AD1">
              <w:rPr>
                <w:rFonts w:ascii="Times New Roman" w:eastAsia="仿宋" w:hAnsi="Times New Roman" w:hint="eastAsia"/>
                <w:sz w:val="24"/>
                <w:szCs w:val="24"/>
              </w:rPr>
              <w:t>规划范围内规划设置一座小型垃圾转运站，日运垃圾量约为</w:t>
            </w:r>
            <w:r w:rsidR="00AA1AD1" w:rsidRPr="00AA1AD1"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  <w:r w:rsidR="00AA1AD1" w:rsidRPr="00AA1AD1">
              <w:rPr>
                <w:rFonts w:ascii="Times New Roman" w:eastAsia="仿宋" w:hAnsi="Times New Roman" w:hint="eastAsia"/>
                <w:sz w:val="24"/>
                <w:szCs w:val="24"/>
              </w:rPr>
              <w:lastRenderedPageBreak/>
              <w:t>吨，占地面积为</w:t>
            </w:r>
            <w:r w:rsidR="00AA1AD1" w:rsidRPr="00AA1AD1">
              <w:rPr>
                <w:rFonts w:ascii="Times New Roman" w:eastAsia="仿宋" w:hAnsi="Times New Roman" w:hint="eastAsia"/>
                <w:sz w:val="24"/>
                <w:szCs w:val="24"/>
              </w:rPr>
              <w:t>503.71</w:t>
            </w:r>
            <w:r w:rsidR="00AA1AD1">
              <w:rPr>
                <w:rFonts w:ascii="Times New Roman" w:eastAsia="仿宋" w:hAnsi="Times New Roman" w:hint="eastAsia"/>
                <w:sz w:val="24"/>
                <w:szCs w:val="24"/>
              </w:rPr>
              <w:t>㎡</w:t>
            </w:r>
            <w:r w:rsidR="00AA1AD1" w:rsidRPr="00AA1AD1">
              <w:rPr>
                <w:rFonts w:ascii="Times New Roman" w:eastAsia="仿宋" w:hAnsi="Times New Roman" w:hint="eastAsia"/>
                <w:sz w:val="24"/>
                <w:szCs w:val="24"/>
              </w:rPr>
              <w:t>，与污水处理设施进行一体化设置</w:t>
            </w:r>
            <w:r w:rsidR="00AA1AD1">
              <w:rPr>
                <w:rFonts w:ascii="Times New Roman" w:eastAsia="仿宋" w:hAnsi="Times New Roman" w:hint="eastAsia"/>
                <w:sz w:val="24"/>
                <w:szCs w:val="24"/>
              </w:rPr>
              <w:t>，</w:t>
            </w:r>
            <w:r w:rsidR="00AA1AD1" w:rsidRPr="00AA1AD1">
              <w:rPr>
                <w:rFonts w:ascii="Times New Roman" w:eastAsia="仿宋" w:hAnsi="Times New Roman" w:hint="eastAsia"/>
                <w:sz w:val="24"/>
                <w:szCs w:val="24"/>
              </w:rPr>
              <w:t>设置</w:t>
            </w:r>
            <w:r w:rsidR="00AA1AD1" w:rsidRPr="00AA1AD1">
              <w:rPr>
                <w:rFonts w:ascii="Times New Roman" w:eastAsia="仿宋" w:hAnsi="Times New Roman" w:hint="eastAsia"/>
                <w:sz w:val="24"/>
                <w:szCs w:val="24"/>
              </w:rPr>
              <w:t>8</w:t>
            </w:r>
            <w:r w:rsidR="00AA1AD1" w:rsidRPr="00AA1AD1">
              <w:rPr>
                <w:rFonts w:ascii="Times New Roman" w:eastAsia="仿宋" w:hAnsi="Times New Roman" w:hint="eastAsia"/>
                <w:sz w:val="24"/>
                <w:szCs w:val="24"/>
              </w:rPr>
              <w:t>处公共厕所</w:t>
            </w:r>
            <w:r w:rsidR="00AA1AD1">
              <w:rPr>
                <w:rFonts w:ascii="Times New Roman" w:eastAsia="仿宋" w:hAnsi="Times New Roman" w:hint="eastAsia"/>
                <w:sz w:val="24"/>
                <w:szCs w:val="24"/>
              </w:rPr>
              <w:t>，</w:t>
            </w:r>
            <w:r w:rsidR="00AA1AD1" w:rsidRPr="00AA1AD1">
              <w:rPr>
                <w:rFonts w:ascii="Times New Roman" w:eastAsia="仿宋" w:hAnsi="Times New Roman" w:hint="eastAsia"/>
                <w:sz w:val="24"/>
                <w:szCs w:val="24"/>
              </w:rPr>
              <w:t>设置一处环卫工人作息室</w:t>
            </w:r>
            <w:r w:rsidRPr="00DB3FB9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2F50EE34" w14:textId="4ECF0DFE" w:rsidR="00DB3FB9" w:rsidRDefault="00DB3FB9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78589F96" w14:textId="7AEF4748" w:rsidR="00DB3FB9" w:rsidRDefault="00DB3FB9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488E96DB" w14:textId="213E3996" w:rsidR="00DB3FB9" w:rsidRDefault="00DB3FB9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6B33E3CA" w14:textId="77777777" w:rsidR="00DB3FB9" w:rsidRDefault="00DB3FB9">
            <w:pPr>
              <w:ind w:firstLineChars="200" w:firstLine="480"/>
              <w:rPr>
                <w:rFonts w:ascii="Times New Roman" w:eastAsia="仿宋" w:hAnsi="Times New Roman" w:hint="eastAsia"/>
                <w:sz w:val="24"/>
                <w:szCs w:val="24"/>
              </w:rPr>
            </w:pPr>
          </w:p>
          <w:p w14:paraId="7173A6D4" w14:textId="7CD41550" w:rsidR="00214762" w:rsidRDefault="00214762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6F429978" w14:textId="77777777" w:rsidR="00214762" w:rsidRDefault="00214762">
            <w:pPr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1EDF82BF" w14:textId="623E1080" w:rsidR="002F2F14" w:rsidRDefault="00CB43DD">
            <w:pPr>
              <w:rPr>
                <w:rFonts w:ascii="Times New Roman" w:eastAsia="仿宋" w:hAnsi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A6DB92D" wp14:editId="7ED8E7B5">
                  <wp:extent cx="5278120" cy="7465060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8120" cy="746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A7ADD4" w14:textId="5591F567" w:rsidR="002F2F14" w:rsidRDefault="002F2F14">
            <w:pPr>
              <w:rPr>
                <w:rFonts w:ascii="Times New Roman" w:hAnsi="Times New Roman"/>
              </w:rPr>
            </w:pPr>
          </w:p>
        </w:tc>
      </w:tr>
    </w:tbl>
    <w:p w14:paraId="364A4F70" w14:textId="77777777" w:rsidR="00066809" w:rsidRDefault="00066809">
      <w:pPr>
        <w:rPr>
          <w:rFonts w:ascii="Times New Roman" w:eastAsia="仿宋" w:hAnsi="Times New Roman"/>
          <w:sz w:val="2"/>
          <w:szCs w:val="4"/>
        </w:rPr>
      </w:pPr>
    </w:p>
    <w:sectPr w:rsidR="00066809" w:rsidSect="00BA7BA6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A6F3" w14:textId="77777777" w:rsidR="000034E8" w:rsidRDefault="000034E8" w:rsidP="00635152">
      <w:r>
        <w:separator/>
      </w:r>
    </w:p>
  </w:endnote>
  <w:endnote w:type="continuationSeparator" w:id="0">
    <w:p w14:paraId="261EC752" w14:textId="77777777" w:rsidR="000034E8" w:rsidRDefault="000034E8" w:rsidP="0063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99937" w14:textId="77777777" w:rsidR="000034E8" w:rsidRDefault="000034E8" w:rsidP="00635152">
      <w:r>
        <w:separator/>
      </w:r>
    </w:p>
  </w:footnote>
  <w:footnote w:type="continuationSeparator" w:id="0">
    <w:p w14:paraId="04CB4BC5" w14:textId="77777777" w:rsidR="000034E8" w:rsidRDefault="000034E8" w:rsidP="00635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A2NTk1ODg3YTI3MTY5MzZlZDFlNTI0MmJiMjIwZGYifQ=="/>
  </w:docVars>
  <w:rsids>
    <w:rsidRoot w:val="00A7613B"/>
    <w:rsid w:val="000034E8"/>
    <w:rsid w:val="000466F5"/>
    <w:rsid w:val="0005279A"/>
    <w:rsid w:val="00066809"/>
    <w:rsid w:val="0009754D"/>
    <w:rsid w:val="000C01BC"/>
    <w:rsid w:val="000C2708"/>
    <w:rsid w:val="000C394C"/>
    <w:rsid w:val="000D6FCD"/>
    <w:rsid w:val="000E0589"/>
    <w:rsid w:val="001441C3"/>
    <w:rsid w:val="001565EF"/>
    <w:rsid w:val="001A7823"/>
    <w:rsid w:val="001D44E8"/>
    <w:rsid w:val="00214762"/>
    <w:rsid w:val="002466DD"/>
    <w:rsid w:val="00276873"/>
    <w:rsid w:val="002D45D3"/>
    <w:rsid w:val="002F2F14"/>
    <w:rsid w:val="00300FC5"/>
    <w:rsid w:val="00363F7F"/>
    <w:rsid w:val="00382129"/>
    <w:rsid w:val="003F7067"/>
    <w:rsid w:val="00460A82"/>
    <w:rsid w:val="00511A8B"/>
    <w:rsid w:val="00515C69"/>
    <w:rsid w:val="0051758D"/>
    <w:rsid w:val="005C0095"/>
    <w:rsid w:val="00603FAB"/>
    <w:rsid w:val="00622FE3"/>
    <w:rsid w:val="00635152"/>
    <w:rsid w:val="006832C4"/>
    <w:rsid w:val="006B082E"/>
    <w:rsid w:val="006C0EB6"/>
    <w:rsid w:val="006D3DEC"/>
    <w:rsid w:val="00752FE6"/>
    <w:rsid w:val="007530D3"/>
    <w:rsid w:val="007805C4"/>
    <w:rsid w:val="00797498"/>
    <w:rsid w:val="007F5C13"/>
    <w:rsid w:val="00817479"/>
    <w:rsid w:val="00883E93"/>
    <w:rsid w:val="00885D0A"/>
    <w:rsid w:val="008C2F83"/>
    <w:rsid w:val="008D52D0"/>
    <w:rsid w:val="00934FF5"/>
    <w:rsid w:val="00944F09"/>
    <w:rsid w:val="00987F5E"/>
    <w:rsid w:val="00A24EAC"/>
    <w:rsid w:val="00A353AB"/>
    <w:rsid w:val="00A5360C"/>
    <w:rsid w:val="00A7613B"/>
    <w:rsid w:val="00A76B94"/>
    <w:rsid w:val="00AA1AD1"/>
    <w:rsid w:val="00B0315C"/>
    <w:rsid w:val="00B522CE"/>
    <w:rsid w:val="00B67BE3"/>
    <w:rsid w:val="00B931B3"/>
    <w:rsid w:val="00BA2DA2"/>
    <w:rsid w:val="00BA7BA6"/>
    <w:rsid w:val="00BD4193"/>
    <w:rsid w:val="00BF1918"/>
    <w:rsid w:val="00C00B86"/>
    <w:rsid w:val="00C11A79"/>
    <w:rsid w:val="00C14925"/>
    <w:rsid w:val="00C16A51"/>
    <w:rsid w:val="00C4176A"/>
    <w:rsid w:val="00C66196"/>
    <w:rsid w:val="00C720BB"/>
    <w:rsid w:val="00C9655B"/>
    <w:rsid w:val="00CB43DD"/>
    <w:rsid w:val="00D0628E"/>
    <w:rsid w:val="00D15498"/>
    <w:rsid w:val="00D37D5A"/>
    <w:rsid w:val="00DA0CDB"/>
    <w:rsid w:val="00DB3FB9"/>
    <w:rsid w:val="00DE57DC"/>
    <w:rsid w:val="00E100F4"/>
    <w:rsid w:val="00E21868"/>
    <w:rsid w:val="00E90631"/>
    <w:rsid w:val="00E96370"/>
    <w:rsid w:val="00E973F1"/>
    <w:rsid w:val="00F72714"/>
    <w:rsid w:val="00F73838"/>
    <w:rsid w:val="00F9024D"/>
    <w:rsid w:val="00FB09BF"/>
    <w:rsid w:val="00FC1DDC"/>
    <w:rsid w:val="00FC3274"/>
    <w:rsid w:val="02C3648E"/>
    <w:rsid w:val="054B5256"/>
    <w:rsid w:val="0C785DBC"/>
    <w:rsid w:val="11FF65B5"/>
    <w:rsid w:val="15F354FC"/>
    <w:rsid w:val="1D7577B2"/>
    <w:rsid w:val="1FB56AD7"/>
    <w:rsid w:val="205417BB"/>
    <w:rsid w:val="266660D2"/>
    <w:rsid w:val="28C02611"/>
    <w:rsid w:val="309B7F22"/>
    <w:rsid w:val="30CF4D1D"/>
    <w:rsid w:val="342474CB"/>
    <w:rsid w:val="3F3E1162"/>
    <w:rsid w:val="43782E99"/>
    <w:rsid w:val="4A8A0F13"/>
    <w:rsid w:val="4DB132ED"/>
    <w:rsid w:val="500B623D"/>
    <w:rsid w:val="550A05AC"/>
    <w:rsid w:val="550C0714"/>
    <w:rsid w:val="55B15F8A"/>
    <w:rsid w:val="5A62345E"/>
    <w:rsid w:val="622E6349"/>
    <w:rsid w:val="71CE05F1"/>
    <w:rsid w:val="7FC6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CF8B7"/>
  <w15:docId w15:val="{1FAB47B3-D3E2-4204-9B2D-2F004501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0D6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BF59-C70D-45C2-A10C-2CD79E50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326</Words>
  <Characters>1862</Characters>
  <Application>Microsoft Office Word</Application>
  <DocSecurity>0</DocSecurity>
  <Lines>15</Lines>
  <Paragraphs>4</Paragraphs>
  <ScaleCrop>false</ScaleCrop>
  <Company>China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WYL</cp:lastModifiedBy>
  <cp:revision>23</cp:revision>
  <cp:lastPrinted>2022-10-26T08:39:00Z</cp:lastPrinted>
  <dcterms:created xsi:type="dcterms:W3CDTF">2022-07-25T01:52:00Z</dcterms:created>
  <dcterms:modified xsi:type="dcterms:W3CDTF">2022-11-03T04:47:00Z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1A0AEC8214C048DC8386B6D724FC014F</vt:lpwstr>
  </property>
</Properties>
</file>