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both"/>
        <w:rPr>
          <w:rFonts w:ascii="方正小标宋简体" w:hAnsi="宋体" w:eastAsia="方正小标宋简体"/>
          <w:b/>
          <w:sz w:val="52"/>
          <w:szCs w:val="52"/>
        </w:rPr>
      </w:pPr>
      <w:r>
        <w:rPr>
          <w:rFonts w:hint="eastAsia" w:ascii="方正小标宋简体" w:hAnsi="宋体" w:eastAsia="方正小标宋简体"/>
          <w:b/>
          <w:bCs/>
          <w:sz w:val="44"/>
          <w:szCs w:val="44"/>
          <w:lang w:eastAsia="zh-CN"/>
        </w:rPr>
        <w:t>新丰县公安局</w:t>
      </w:r>
      <w:r>
        <w:rPr>
          <w:rFonts w:hint="eastAsia" w:ascii="方正小标宋简体" w:hAnsi="宋体" w:eastAsia="方正小标宋简体"/>
          <w:b/>
          <w:bCs/>
          <w:sz w:val="44"/>
          <w:szCs w:val="44"/>
        </w:rPr>
        <w:t>财政支出项目绩效自评</w:t>
      </w:r>
      <w:r>
        <w:rPr>
          <w:rFonts w:hint="eastAsia" w:ascii="方正小标宋简体" w:hAnsi="宋体" w:eastAsia="方正小标宋简体"/>
          <w:b/>
          <w:sz w:val="44"/>
          <w:szCs w:val="44"/>
        </w:rPr>
        <w:t>报告</w:t>
      </w:r>
    </w:p>
    <w:p>
      <w:pPr>
        <w:spacing w:line="360" w:lineRule="auto"/>
        <w:ind w:firstLine="3200" w:firstLineChars="1000"/>
        <w:jc w:val="both"/>
        <w:rPr>
          <w:rFonts w:ascii="仿宋_GB2312" w:hAnsi="宋体" w:eastAsia="仿宋_GB2312"/>
          <w:sz w:val="32"/>
        </w:rPr>
      </w:pPr>
      <w:r>
        <w:rPr>
          <w:rFonts w:hint="eastAsia" w:ascii="仿宋_GB2312" w:hAnsi="仿宋_GB2312" w:eastAsia="仿宋_GB2312" w:cs="仿宋_GB2312"/>
          <w:sz w:val="32"/>
          <w:szCs w:val="32"/>
        </w:rPr>
        <w:t>（2020年度）</w:t>
      </w:r>
    </w:p>
    <w:p>
      <w:pPr>
        <w:spacing w:line="720" w:lineRule="auto"/>
        <w:rPr>
          <w:rFonts w:ascii="仿宋_GB2312" w:hAnsi="宋体" w:eastAsia="仿宋_GB2312"/>
          <w:sz w:val="24"/>
          <w:szCs w:val="24"/>
        </w:rPr>
      </w:pPr>
      <w:r>
        <w:rPr>
          <w:rFonts w:hint="eastAsia" w:ascii="仿宋_GB2312" w:hAnsi="宋体" w:eastAsia="仿宋_GB2312"/>
          <w:sz w:val="24"/>
          <w:szCs w:val="24"/>
        </w:rPr>
        <w:t>一、7.23污染环境案悬赏资金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7.23污染环境案悬赏资金5万元，主要用于7.23污染环境案的悬赏奖励金。</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抗击7.23污染环境案悬赏资金5万元已全部用完，余额0元。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为7.23污染环境案提供线索，抓获违法嫌疑人，加快案件的侦破。</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悬赏人数（人），指标计算公式：=悬赏人数，评价年度预期值：3，评价年度实现值：3；</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w:t>
      </w:r>
      <w:r>
        <w:rPr>
          <w:rFonts w:hint="eastAsia" w:ascii="宋体" w:hAnsi="宋体"/>
          <w:sz w:val="24"/>
          <w:szCs w:val="24"/>
        </w:rPr>
        <w:t>—</w:t>
      </w:r>
      <w:r>
        <w:rPr>
          <w:rFonts w:hint="eastAsia" w:ascii="仿宋_GB2312" w:eastAsia="仿宋_GB2312"/>
          <w:sz w:val="24"/>
          <w:szCs w:val="24"/>
        </w:rPr>
        <w:t>案件侦破数，指标计算公式：=案件侦破数，评价年度预期值：1，评价年度实现值：1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及时完成率，指标计算公式：=支出资金/项目资金*100%，评价年度预期值：100%，评价年度实现值：100%；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环境污染案件发生率下降，评价年度预期值：下降，评价年度实现值：下降；</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hint="eastAsia" w:ascii="仿宋_GB2312" w:eastAsia="仿宋_GB2312"/>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二、141个行政村交通安全劝导员经费保障</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141个行政村交通安全劝导员经费保障25.38万元，主要用于支付我县141个行政村配备282名交通安全劝导员3个月的工作经费。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141个行政村交通安全劝导员经费保障25.38万元，已使用25.38万元，可用余额0元。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支付我县141个行政村配备282名交通安全劝导员3个月的工作经费，落实“两站两员”工作。</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公交通安全劝导员数（人），指标计算公式：=交通安全劝导员数（人），评价年度预期值：282，评价年度实现值：282；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w:t>
      </w:r>
      <w:r>
        <w:rPr>
          <w:rFonts w:hint="eastAsia" w:ascii="宋体" w:hAnsi="宋体"/>
          <w:sz w:val="24"/>
          <w:szCs w:val="24"/>
        </w:rPr>
        <w:t>—</w:t>
      </w:r>
      <w:r>
        <w:rPr>
          <w:rFonts w:hint="eastAsia" w:ascii="仿宋_GB2312" w:eastAsia="仿宋_GB2312"/>
          <w:sz w:val="24"/>
          <w:szCs w:val="24"/>
        </w:rPr>
        <w:t>支付工作经费月数，指标计算公式：=支付工作经费月数，评价年度预期值：3，评价年度实现值：3；</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三、大广高速治安卡口系统第四年维护费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大广高速治安卡口系统第四年维护费评价金额35万元，主要用于支付大广高速治安卡口系统第四年维护费。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大广高速治安卡口系统第四年维护费4.64万元，已使用4.64万元，可用余额0元。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确保大广高速新丰出口治安卡口正常运转，提供公安机关有效手段用于道路管理和侦查破案，提高效率，从而提升人民群众安全感和公安工作满意度。</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支付全年维护费，指标计算公式=支付全年维护费，评价年度预期值：1，评价年度实现值：1；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系统正常运行率（%），指标计算公式=系统正常运行率（%），评价年度预期值：90%，评价年度实现值：90%；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r>
        <w:rPr>
          <w:rFonts w:ascii="仿宋_GB2312" w:eastAsia="仿宋_GB2312"/>
          <w:sz w:val="24"/>
          <w:szCs w:val="24"/>
        </w:rPr>
        <w:t>%</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w:t>
      </w:r>
      <w:r>
        <w:rPr>
          <w:rFonts w:hint="eastAsia" w:ascii="宋体" w:hAnsi="宋体"/>
          <w:sz w:val="24"/>
          <w:szCs w:val="24"/>
        </w:rPr>
        <w:t>—</w:t>
      </w:r>
      <w:r>
        <w:rPr>
          <w:rFonts w:hint="eastAsia" w:ascii="仿宋_GB2312" w:eastAsia="仿宋_GB2312"/>
          <w:sz w:val="24"/>
          <w:szCs w:val="24"/>
        </w:rPr>
        <w:t>系统运行维护响应时间，指标计算公式=系统运行维护响应时间，评价年度预期值：7天×24小时，评价年度实现值：7天×24小时；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eastAsia="仿宋_GB2312"/>
          <w:sz w:val="24"/>
          <w:szCs w:val="24"/>
        </w:rPr>
        <w:t>无。</w:t>
      </w:r>
      <w:bookmarkStart w:id="0" w:name="_GoBack"/>
      <w:bookmarkEnd w:id="0"/>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四、丰城大道交通局路口交通信号灯系统第四年维护款</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丰城大道交通局路口交通信号灯系统第四年维护款3.19万元，主要用于支付丰城大道交通局路口交通信号灯系统第四年维护费。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丰城大道交通局路口交通信号灯系统第四年维护款3.19万元，已使用3.19万元，可用余额0元。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保障交通信号灯的正常工作，通过规范道路车辆行驶及群众出行行为，提高路段的交通安全性，逐步提升道路安全和群众安全出行系数。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支付全年维护费，指标计算公式=支付全年维护费，评价年度预期值：1，评价年度实现值：1；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系统正常运行率（%），指标计算公式=系统正常运行率（%），评价年度预期值：90%，评价年度实现值：90%；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r>
        <w:rPr>
          <w:rFonts w:ascii="仿宋_GB2312" w:eastAsia="仿宋_GB2312"/>
          <w:sz w:val="24"/>
          <w:szCs w:val="24"/>
        </w:rPr>
        <w:t>%</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五、公安局DNA实验室建设项目</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公安局DNA实验室建设项目评价资金44.7116万元，资金分配方式是本级财政年初预算安排拨款，资金用于支付公安局DNA实验室建设项目合同款，主要包括实验室仪器、实验室家具系统、实验室环境配套系统、实验室给排水系统、实验室电气系统和实验室通风系统，本项目同时包含所有设备、试剂耗材、管道、安装材料的供货及其安装调试、验收、技术支持和培训。</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公安局DNA实验室建设项目绩效评价自评90分。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公安局DNA实验室建设项目总投资494.7116万元，截止至2020年12月已支付494.7116万元，其中省公安厅补助资金200万元，县级配套资金254.7116万元。本次自评资金44.7116万元。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夯实“一长四必”现场勘查新机制基础工作，提升DNA技术服务公安工作的综合效能，提高公安侦查破案效率，提升人民群众安全感和公安工作满意度,2020年项目建设完成并投入使用。</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数量指标：DNA实验室建成数量，评价年度预期值1个，评价年度实现值1个。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时效指标：项目资金在2020 年12月31日前执行完毕，评价年度预期值“在2020年12月31日前”，评价年度实现值“在2020年7月31日支付”。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社会效益指标：DNA技术服务公安工作的综合效能，评价年度预期值“提升”，评价年度实现值“提升”。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六、行拘人员伙食费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行拘人员伙食费评价金额11.10万元，主要用于新丰县拘留所行拘人员伙食费。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自评分数：87</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行拘人员伙食费13.55万元，已使用11.1万元，可用余额2.45元。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为了保障行政拘留人员的伙食实物量，执行伙食最低标准每人387元/月，确保行拘人员的基本生活和刑事诉讼活动的顺利开展。</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全年行拘人员数，指标计算公式=全年行拘人员数，评价年度预期值：40，评价年度实现值：40；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在押人员伙食实物量达标率（％），指标计算公式=在押人员伙食实物量达标率（％），评价年度预期值：100%，评价年度实现值：100%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及时完成率，指标计算公式=支出资金/项目资金*100%，评价年度预期值：80%，评价年度实现值：81.96%；</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监区持续发展，评价年度预期值：持续稳定，评价年度实现值：持续稳定；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七、机动车驾驶人全科目社会化考场租赁费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机动车驾驶人全科目社会化考场租赁费项目评价资金166.688万元，资金分配方式是本级财政年初预算安排拨款，资金用于支付机动车驾驶人全科目社会化考场租赁费项目合同款，主要包括机动车驾驶人理论考试，科目二、科目三考试的场地设备设施租赁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机动车驾驶人全科目社会化考场租赁费项目绩效评价自评85分。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机动车驾驶人全科目社会化考场租赁费2020年全年支出166.688万元，本次自评资金166.688万元。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完成机动车驾驶人全科目考场社会化租赁工作，建成县内全科目考场1个，满足我县及周边城市群众考取机动车驾驶证的需求，提高驾驶人考试工作的严肃性、依法性，严格规范驾驶人考试技能，为社会输送合格的驾驶技能和安全驾驶行为的安全型驾驶人。</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数量指标：提供全科目考试场地个数，评价年度预期值1个，评价年度实现值1个。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质量指标：正常考试率（%），评价年度预期值90%，评价年度实现值90%。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时效指标：资金执行进度，评价年度预期值“在2020年12月31日前”，评价年度实现值“在2020年12月31日支付”。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社会效益指标：服务本县机动车驾驶人全科目考试水平，评价年度预期值“显著提升”，评价年度实现值“显著提升”。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服务对象或公众满意度：项目服务对象满意度，价年度预期值“90%”，评价年度实现值“90%”。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ind w:firstLine="480" w:firstLineChars="200"/>
        <w:rPr>
          <w:sz w:val="24"/>
          <w:szCs w:val="24"/>
        </w:rPr>
      </w:pPr>
      <w:r>
        <w:rPr>
          <w:rFonts w:hint="eastAsia" w:ascii="仿宋_GB2312" w:hAnsi="仿宋_GB2312" w:eastAsia="仿宋_GB2312" w:cs="仿宋_GB2312"/>
          <w:sz w:val="24"/>
          <w:szCs w:val="24"/>
        </w:rPr>
        <w:t>无。</w:t>
      </w:r>
    </w:p>
    <w:p>
      <w:pPr>
        <w:rPr>
          <w:rFonts w:hint="eastAsia"/>
          <w:sz w:val="24"/>
          <w:szCs w:val="24"/>
        </w:rPr>
      </w:pPr>
    </w:p>
    <w:p>
      <w:pPr>
        <w:rPr>
          <w:rFonts w:hint="eastAsia"/>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八、交警涉案车辆保管场租金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交警涉案车辆保管场租金评价金额10万元，主要用于支付保管场租金。</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交警涉案车辆保管场租金10万元，已使用10万元，可用余额0元。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为了达到交警执法查扣的交通违法机动车辆规范化管理的目的，通过租赁社会化车辆保管场地统一停放查扣的机动车，促进交警执法规范化建设，提高执法的公平公正。</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支付全年保管场租金（年），指标计算公式=支付全年保管场租金（年），评价年度预期值：1，评价年度实现值：1；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支付保管场租金完成率，指标计算公式=支付保管场租金完成率，评价年度预期值：100%，评价年度实现值：100%；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九、交警执法拖车服务费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交警执法拖车服务费评价金额23.20万元，主要用于支付交警查扣交通违法机动车的拖车服务费。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自评分数：87</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交警执法拖车服务费35万元，已使用23.20万元，可用余额11.80元。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为了达到交警查扣交通违法机动车执法规范化的目的，通过购买具有交通拯救资质的社会拖车服务，提高交警执法安全性，进一步提升我县交通管理执法综合能力，提升人民群众的满意度。。</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交警执法拖车数量，指标计算公式=交警执法拖车数量，评价年度预期值：706，评价年度实现值：大于706；</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交警执法拖车服务中事故发生率（％），指标计算公式=交警执法拖车服务中事故发生率（％），评价年度预期值：0，评价年度实现值：0；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w:t>
      </w:r>
      <w:r>
        <w:rPr>
          <w:rFonts w:ascii="仿宋_GB2312" w:eastAsia="仿宋_GB2312"/>
          <w:sz w:val="24"/>
          <w:szCs w:val="24"/>
        </w:rPr>
        <w:t>60</w:t>
      </w:r>
      <w:r>
        <w:rPr>
          <w:rFonts w:hint="eastAsia" w:ascii="仿宋_GB2312" w:eastAsia="仿宋_GB2312"/>
          <w:sz w:val="24"/>
          <w:szCs w:val="24"/>
        </w:rPr>
        <w:t>%，评价年度实现值：</w:t>
      </w:r>
      <w:r>
        <w:rPr>
          <w:rFonts w:ascii="仿宋_GB2312" w:eastAsia="仿宋_GB2312"/>
          <w:sz w:val="24"/>
          <w:szCs w:val="24"/>
        </w:rPr>
        <w:t>66.29%</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十、交通事故检验鉴定费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交通事故检验鉴定费评价金额10万元，主要用于支付交通事故检测鉴定费。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交通事故检验鉴定费10万元，已使用10万元，可用余额0元。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为了达到交通事故处理规范化的目的，委托司法鉴定机构对交通事故涉及的人和车进行鉴定，提高交通事故处理效率，提升我县交通事故处理的权威性、规范性,保护公民、法人和其他组织的合法权益。</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交通事故送检数，指标计算公式：=交通事故送检数，评价年度预期值：114，评价年度实现值：114；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十一、交通信号灯（含电子警察）及区间测速第五年维护款</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交通信号灯（含电子警察）及区间测速第五年维护款11.31万元，主要用于支付交通信号灯（含电子警察）及区间测速第五年维护费。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交通信号灯（含电子警察）及区间测速第五年维护款11.31万元，已使用11.31万元，可用余额0.05元。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通过规范道路车辆行驶及群众出行行为，减少群众的财产损失，提高路段的交通安全性，逐步提升道路安全和群众安全出行系数。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支付全年维护费，指标计算公式=支付全年维护费，评价年度预期值：1，评价年度实现值：1；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系统正常运行率（%），指标计算公式=系统正常运行率（%），评价年度预期值：90%，评价年度实现值：90%；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及时完成率，指标计算公式=支出资金/项目资金，评价年度预期值：95%，评价年度实现值：99.99</w:t>
      </w:r>
      <w:r>
        <w:rPr>
          <w:rFonts w:ascii="仿宋_GB2312" w:eastAsia="仿宋_GB2312"/>
          <w:sz w:val="24"/>
          <w:szCs w:val="24"/>
        </w:rPr>
        <w:t>%</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十二、禁毒办业务费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禁毒办业务费评价金额10万元，主要用于新丰县禁毒办公室委员会开展禁毒宣传活动、购买禁毒宣传用品等。</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自评分数：89</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禁毒办业务费10万元，已使用10万元，可用余额0元。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为了达到毒品预防及禁毒宣传的目的，做好禁毒宣传，禁毒人员管控，未成年毒品预防教育工作，增强人民群众对毒品的认识和了解，提高人人防范毒品危害的意识。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开展禁毒宣传活动次数，指标计算公式：=开展禁毒宣传活动次数，评价年度预期值：9，评价年度实现值：9；</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吸毒案件发生率，评价年度预期值：下降，评价年度实现值：下降；</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 xml:space="preserve"> 社会效益指标</w:t>
      </w:r>
      <w:r>
        <w:rPr>
          <w:rFonts w:hint="eastAsia" w:ascii="宋体" w:hAnsi="宋体"/>
          <w:sz w:val="24"/>
          <w:szCs w:val="24"/>
        </w:rPr>
        <w:t>—</w:t>
      </w:r>
      <w:r>
        <w:rPr>
          <w:rFonts w:hint="eastAsia" w:ascii="仿宋_GB2312" w:eastAsia="仿宋_GB2312"/>
          <w:sz w:val="24"/>
          <w:szCs w:val="24"/>
        </w:rPr>
        <w:t>禁毒宣传知晓率，评价年度预期值：80%，评价年度实现值：85%；</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十三、拘留所衣被费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拘留所衣被费评价金额1万元，主要用于新丰县拘留所购买行拘人员被装。</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拘留所衣被费1万元，已使用1万元，可用余额0元。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为了达到行政拘留人员规范化管理的目的，对行拘人员配方统一标识的被服，提升进公安监管场所“规范化、标准化、精细化”管理水平。</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购买被装数，指标计算公式=购买被装数，评价年度预期值：115，评价年度实现值：115；</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行拘人员被装质量合格率（％），指标计算公式=行拘人员被装质量合格率（％），评价年度预期值：100%，评价年度实现值：100%；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十四、拘留所行拘人员医疗费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拘留所行拘人员医疗费评价金额1万元，主要用于新丰县拘留所行拘人员的医疗费用和购买应急医疗品，。</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拘留所行拘人员医疗费1万元，已使用1万元，可用余额0元。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为了杜绝行政拘留人员因疾病导致死亡情况的发生，购置应急医疗药品用于防范突发疾病导致的生命健康伤害，提高拘留所安全稳定性。</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购买防疫口罩数，指标计算公式=购买防疫口罩数，评价年度预期值：5000，评价年度实现值：5000；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日常应急药品购置合格率（％），指标计算公式=日常应急药品购置合格率（％），评价年度预期值：100%，评价年度实现值：100%；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w:t>
      </w:r>
      <w:r>
        <w:rPr>
          <w:rFonts w:hint="eastAsia" w:ascii="宋体" w:hAnsi="宋体"/>
          <w:sz w:val="24"/>
          <w:szCs w:val="24"/>
        </w:rPr>
        <w:t>—</w:t>
      </w:r>
      <w:r>
        <w:rPr>
          <w:rFonts w:hint="eastAsia" w:ascii="仿宋_GB2312" w:eastAsia="仿宋_GB2312"/>
          <w:sz w:val="24"/>
          <w:szCs w:val="24"/>
        </w:rPr>
        <w:t>行拘人员疾病需出外就医时效性，指标计算公式=行拘人员疾病需出外就医时效性，评价年度预期值：&lt;2小时，评价年度实现值：&lt;2小时；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十五、拘留所水电费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拘留所水电费评价金额3.39万元，主要用于缴交新丰县拘留所水电费。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自评分数：89</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拘留所水电费5.2万元，已使用3.39万元，可用余额1.81元。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为了达到拘留所安全稳定的目的，及时缴交水电费保障水电的正常供应，提升拘留所整体安全稳定性。</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用水用电正常月份，指标计算公式=用水用电正常月份，评价年度预期值：，12评价年度实现值：12；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w:t>
      </w:r>
      <w:r>
        <w:rPr>
          <w:rFonts w:hint="eastAsia"/>
          <w:sz w:val="24"/>
          <w:szCs w:val="24"/>
        </w:rPr>
        <w:t xml:space="preserve"> </w:t>
      </w:r>
      <w:r>
        <w:rPr>
          <w:rFonts w:hint="eastAsia" w:ascii="仿宋_GB2312" w:eastAsia="仿宋_GB2312"/>
          <w:sz w:val="24"/>
          <w:szCs w:val="24"/>
        </w:rPr>
        <w:t>质量指标</w:t>
      </w:r>
      <w:r>
        <w:rPr>
          <w:rFonts w:hint="eastAsia" w:ascii="宋体" w:hAnsi="宋体"/>
          <w:sz w:val="24"/>
          <w:szCs w:val="24"/>
        </w:rPr>
        <w:t>—</w:t>
      </w:r>
      <w:r>
        <w:rPr>
          <w:rFonts w:hint="eastAsia" w:ascii="仿宋_GB2312" w:eastAsia="仿宋_GB2312"/>
          <w:sz w:val="24"/>
          <w:szCs w:val="24"/>
        </w:rPr>
        <w:t>水电正常供应率（％），指标计算公式=水电正常供应率（％），评价年度预期值：100%，评价年度实现值：100%；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及时完成率，指标计算公式=支出资金/项目资金，评价年度预期值：80%，评价年度实现值：65.24%,未完成原因：以实际发生水电费支出为准；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w:t>
      </w:r>
      <w:r>
        <w:rPr>
          <w:rFonts w:hint="eastAsia" w:ascii="宋体" w:hAnsi="宋体"/>
          <w:sz w:val="24"/>
          <w:szCs w:val="24"/>
        </w:rPr>
        <w:t>—</w:t>
      </w:r>
      <w:r>
        <w:rPr>
          <w:rFonts w:hint="eastAsia" w:ascii="仿宋_GB2312" w:eastAsia="仿宋_GB2312"/>
          <w:sz w:val="24"/>
          <w:szCs w:val="24"/>
        </w:rPr>
        <w:t>水电供应故障响应时效性（％），指标计算公式=水电供应故障响应时效性（％），评价年度预期值：&lt;2小时，评价年度实现值：&lt;2小时；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十六、看守所“智慧新监管”工程建设项目资金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看守所“智慧新监管”工程建设项目资金评价资金100万元，资金分配方式是本级财政年初预算安排拨款，资金用于支付看守所“智慧新监管”工程建设项目资金合同款，主要构建“安全管控一张网、执法管理一终端、督导指挥一幅图、合成作战一平台、公众服务一窗口”的“五个一”全新监管体系，使“智慧新监管”成为新时代广东公安监管工作创新发展的强大引擎，实现全省公安监所执法管理、业务指导、打击犯罪的规范化、标准化、精细化、信息化、数据化和智能化，打造智慧监管建设的广东样板，推进广东公安监管工作走在全国前列。</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看守所“智慧新监管”工程建设项目资金绩效评价自评87分。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看守所“智慧新监管”工程建设项目资金总投资198万元，截止至2020年12月已支付100万元。本次自评资金100万元。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构建“安全管控一张网、执法管理一终端、督导指挥一幅图、合成作战一平台、公众服务一窗口”的“五个一”全新监管体系，使“智慧新监管”成为新时代广东公安监管工作创新发展的强大引擎。</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数量指标：“五个一“完成个数，评价年度预期值5个，评价年度实现值5个。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时效指标：资金执行进度，评价年度预期值“在2020年12月31日前支付”，评价年度实现值“在2020年12月31日前支付”。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社会效益指标：监管场所安全性，评价年度预期值“安全”，评价年度实现值“安全”。</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ind w:firstLine="480" w:firstLineChars="200"/>
        <w:rPr>
          <w:sz w:val="24"/>
          <w:szCs w:val="24"/>
        </w:rPr>
      </w:pPr>
    </w:p>
    <w:p>
      <w:pPr>
        <w:rPr>
          <w:rFonts w:hint="eastAsia"/>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十七、看守所水电费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看守所水电费评价金额24.99万元，主要用于缴交新丰县看守所水电费。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看守所水电费25万元，已使用24.99万元，可用余额0.01元。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用于看守所水电缴费，保障所内用水用电正常供应，从而保证监所内正常运转。</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用水用电正常月份，指标计算公式=用水用电正常月份，评价年度预期值：，12评价年度实现值：12；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水电供应故障响应时效性（％），指标计算公式=水电供应故障响应时效性（％），评价年度预期值：100%，评价年度实现值：100%；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及时完成率，指标计算公式=支出资金/项目资金，评价年度预期值：80%，评价年度实现值：99.95%；</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十八、看守所医务人员费用</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看守所医务人员费用评价金额10万元，主要用于新丰县看守所聘请医务人员为患病的在押人员医疗。</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看守所医务人员费用10万元，已使用10万元，可用余额0元。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为了达到杜绝看守所在押人员因疾病导致死亡事故发生的目的，此笔资金用于支付县医院派遣到看守所医生的劳务费，使在押人员得到基本的医疗救治，减少死亡率，提升看守所医疗服务水平。</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医疗在押人员数，指标计算公式：=医疗在押人员数，评价年度预期值：大于900，评价年度实现值：1422；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在押人员医疗服务覆盖率（％），指标计算公式：=在押人员医疗服务覆盖率（％），评价年度预期值：100%，评价年度实现值：100%；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十九、看守所在押人员衣被费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看守所在押人员衣被费5万元，主要用于新丰县看守所采购在押人员衣被。</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看守所在押人员衣被费5万元，已使用5万元，可用余额0元。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为了达到看守所在押人员规范化管理的目的，给在押人员配方统一标识的识别服，全面推进公安监管场所“规范化、标准化、精细化”工作。</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购买被装数，指标计算公式=购买被装数，评价年度预期值：大于500，评价年度实现值：602；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在押人员被装质量合格率（％），指标计算公式=在押人员被装质量合格率（％），评价年度预期值：100%，评价年度实现值：100%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二十、抗击新型冠状病毒肺炎工作资金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抗击新型冠状病毒肺炎工作资金20万元，主要用于新冠病毒期间购买防疫物资。</w:t>
      </w:r>
      <w:r>
        <w:rPr>
          <w:rFonts w:hint="eastAsia" w:ascii="仿宋_GB2312" w:eastAsia="仿宋_GB2312"/>
          <w:sz w:val="24"/>
          <w:szCs w:val="24"/>
        </w:rPr>
        <w:t xml:space="preserve">   </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自评分数：89</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抗击新型冠状病毒肺炎工作资金20万元已全部用完，余额0元。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进一步保障防疫部门的日常物资需要，购买一批防疫物资，确保疫情期间防疫物质的储备充分。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购买防疫物资数量，指标计算公式=购买防疫物资的数量（个），评价年度预期值：50000，评价年度实现值：89750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2.质量指标</w:t>
      </w:r>
      <w:r>
        <w:rPr>
          <w:rFonts w:hint="eastAsia" w:ascii="宋体" w:hAnsi="宋体"/>
          <w:sz w:val="24"/>
          <w:szCs w:val="24"/>
        </w:rPr>
        <w:t>—</w:t>
      </w:r>
      <w:r>
        <w:rPr>
          <w:rFonts w:hint="eastAsia" w:ascii="仿宋_GB2312" w:eastAsia="仿宋_GB2312"/>
          <w:sz w:val="24"/>
          <w:szCs w:val="24"/>
        </w:rPr>
        <w:t>验收合格率（%），指标计算公式=物资合格数/物资总数，评价年度预期值：95%，评价年度实现值：100%；指标名称：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防疫物资使用率，标计算公式=使用防疫物资人数/总人数，评价年度预期值：100%，评价年度实现值：100%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及时完成率，指标计算公式：=支出资金/项目资金*100%，评价年度预期值：100%，评价年度实现值：100%；指标名称：物资采购及时性，评价年度预期值：及时，评价年度实现值：及时；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疫情稳定性，评价年度预期值：稳定，评价年度实现值：稳定；指标名称：防疫物资保障力度，评价年度预期值：稳定，评价年度实现值：稳定；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二十一、流动人口和出租屋管理办公室业务费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eastAsia="仿宋_GB2312"/>
          <w:sz w:val="24"/>
          <w:szCs w:val="24"/>
        </w:rPr>
        <w:t>2020年，我局收到</w:t>
      </w:r>
      <w:r>
        <w:rPr>
          <w:rFonts w:hint="eastAsia" w:ascii="仿宋_GB2312" w:hAnsi="宋体" w:eastAsia="仿宋_GB2312"/>
          <w:sz w:val="24"/>
          <w:szCs w:val="24"/>
        </w:rPr>
        <w:t>流动人口和出租屋管理办公室业务费5万元，主要用于流动人口和出租屋管理办公室日常办公经费，截止到2020年12月31日，该项资金已使用5万元，可用余额0元。</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自评分数：89</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流动人口和出租屋管理办公室业务费5万元，已使用5万元，可用余额0元。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为了达到保障我县流动人口和出租屋管理业务有效有序开展的目的，对流动人口进行管理核发居住证，对出租屋进行管理登记，提升我县流动人口和出租屋管理工作水平，促进社会稳定和谐。</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购买办公家具数量，指标计算公式：=购买办公家具数量，评价年度预期值：1，评价年度实现值：1；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验收合格率（%），指标计算公式：</w:t>
      </w:r>
      <w:r>
        <w:rPr>
          <w:rFonts w:hint="eastAsia"/>
          <w:sz w:val="24"/>
          <w:szCs w:val="24"/>
        </w:rPr>
        <w:t xml:space="preserve"> </w:t>
      </w:r>
      <w:r>
        <w:rPr>
          <w:rFonts w:hint="eastAsia" w:ascii="仿宋_GB2312" w:eastAsia="仿宋_GB2312"/>
          <w:sz w:val="24"/>
          <w:szCs w:val="24"/>
        </w:rPr>
        <w:t>=验收合格率（%），评价年度预期值：100%，评价年度实现值：100%；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二十二、梅坑驻点训练基地建设项目资金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梅坑驻点训练基地建设项目资金95万元，主要用于建设梅坑驻点训练基地。</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梅坑驻点训练基地建设项目资金95万元，已使用95万元，可用余额0元。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建设韶关公安特警驻训基地（新丰），于2020年完工并验收。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基地主体建设完成率，指标计算公式：=特警驻训基地验收率，评价年度预期值：</w:t>
      </w:r>
      <w:r>
        <w:rPr>
          <w:rFonts w:ascii="仿宋_GB2312" w:eastAsia="仿宋_GB2312"/>
          <w:sz w:val="24"/>
          <w:szCs w:val="24"/>
        </w:rPr>
        <w:t>100%</w:t>
      </w:r>
      <w:r>
        <w:rPr>
          <w:rFonts w:hint="eastAsia" w:ascii="仿宋_GB2312" w:eastAsia="仿宋_GB2312"/>
          <w:sz w:val="24"/>
          <w:szCs w:val="24"/>
        </w:rPr>
        <w:t>，评价年度实现值：</w:t>
      </w:r>
      <w:r>
        <w:rPr>
          <w:rFonts w:ascii="仿宋_GB2312" w:eastAsia="仿宋_GB2312"/>
          <w:sz w:val="24"/>
          <w:szCs w:val="24"/>
        </w:rPr>
        <w:t>100%</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验收合格率（%），指标计算公式：</w:t>
      </w:r>
      <w:r>
        <w:rPr>
          <w:rFonts w:hint="eastAsia"/>
          <w:sz w:val="24"/>
          <w:szCs w:val="24"/>
        </w:rPr>
        <w:t xml:space="preserve"> </w:t>
      </w:r>
      <w:r>
        <w:rPr>
          <w:rFonts w:hint="eastAsia" w:ascii="仿宋_GB2312" w:eastAsia="仿宋_GB2312"/>
          <w:sz w:val="24"/>
          <w:szCs w:val="24"/>
        </w:rPr>
        <w:t>=合格数/设备总量，评价年度预期值：95%，评价年度实现值：100%；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二十三、平安城市治安监控第五年维护费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平安城市治安监控第五年维护费57.80万元，主要用于支付平安城市治安监控第五年维护费。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平安城市治安监控第五年维护费57.80万元，已使用57.80万元，可用余额0元。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通过保障系统的正常运作，为公安机关侦查破案提供有效的手段，提高公安侦查破案效率，达到减少街面违法犯罪，从而提升人民群众安全感和公安工作满意度。</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支付全年维护费，指标计算公式=支付全年维护费，评价年度预期值：1，评价年度实现值：1；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系统正常运行率（%），指标计算公式=系统正常运行率（%），评价年度预期值：90%，评价年度实现值：90%；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r>
        <w:rPr>
          <w:rFonts w:ascii="仿宋_GB2312" w:eastAsia="仿宋_GB2312"/>
          <w:sz w:val="24"/>
          <w:szCs w:val="24"/>
        </w:rPr>
        <w:t>%</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二十四、平安城市治安监控非正常损坏维护费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平安城市治安监控非正常损坏维护费评价资金50万元，资金分配方式是本级财政年初预算安排拨款，资金用于支付平安城市治安监控非正常损坏维护费合同款，主要包括完成公共安全视频监控一类368个点非正常损坏的维修维护工作，保障系统的正常运作。</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平安城市治安监控非正常损坏维护费绩效评价自评87分。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平安城市治安监控非正常损坏维护费总投资50万元，截止至2020年12月已支付50万元。本次自评资金50万元。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完成公共安全视频监控一类368个点非正常损坏的维修维护工作，保障系统的正常运作。通过项目资金的保障，2020年平安城市治安视频监控368个一类点及系统平台正常。</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数量指标：公共安全视频监控一类点非正常损坏的维修维护个数，评价年度预期值368个，评价年度实现值368个。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质量指标：公共安全视频监控系统的正常运行率（%），评价年度预期值95%，评价年度实现值95%。</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时效指标：项目资金在2020 年12月31日前执行完毕，评价年度预期值“在2020年12月31日前”，评价年度实现值“在2020年12月31日支付”。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社会效益指标：社会治安稳定性，评价年度预期值“稳定”，评价年度实现值“稳定”。</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p>
      <w:pPr>
        <w:ind w:firstLine="480" w:firstLineChars="200"/>
        <w:rPr>
          <w:rFonts w:hint="eastAsia"/>
          <w:sz w:val="24"/>
          <w:szCs w:val="24"/>
        </w:rPr>
      </w:pPr>
    </w:p>
    <w:p>
      <w:pPr>
        <w:ind w:firstLine="480" w:firstLineChars="200"/>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二十五、平安城市治安监控及交通信号灯光纤租费</w:t>
      </w:r>
      <w:r>
        <w:rPr>
          <w:rFonts w:ascii="仿宋_GB2312" w:hAnsi="宋体" w:eastAsia="仿宋_GB2312"/>
          <w:sz w:val="24"/>
          <w:szCs w:val="24"/>
        </w:rPr>
        <w:t xml:space="preserve"> </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平安城市治安监控及交通信号灯光纤租费10.56万元，主要用于平安城市治安监控及交通信号灯光纤租费。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平安城市治安监控及交通信号灯光纤租费10.56万元，已全部用完，余额0元。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完成平安城市治安监控光纤线路租赁工作，确保租用的22条光纤线路的正常，保障治安监控系统的正常运作，为公安机关侦查破案提供有效的手段，提高公安侦查破案效率，达到减少街面违法犯罪，从而提升人民群众安全感和公安工作满意度。</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租用正常工作的光纤线路数量（条），指标计算公式：=租用正常工作的光纤线路数量（条），评价年度预期值：22，评价年度实现值：22；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2.时效指标</w:t>
      </w:r>
      <w:r>
        <w:rPr>
          <w:rFonts w:hint="eastAsia" w:ascii="宋体" w:hAnsi="宋体"/>
          <w:sz w:val="24"/>
          <w:szCs w:val="24"/>
        </w:rPr>
        <w:t>—</w:t>
      </w:r>
      <w:r>
        <w:rPr>
          <w:rFonts w:hint="eastAsia" w:ascii="仿宋_GB2312" w:eastAsia="仿宋_GB2312"/>
          <w:sz w:val="24"/>
          <w:szCs w:val="24"/>
        </w:rPr>
        <w:t>及时完成率，指标计算公式：=支出资金/项目资金*100%，评价年度预期值：100%，评价年度实现值：100%；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w:t>
      </w:r>
      <w:r>
        <w:rPr>
          <w:rFonts w:hint="eastAsia" w:ascii="宋体" w:hAnsi="宋体"/>
          <w:sz w:val="24"/>
          <w:szCs w:val="24"/>
        </w:rPr>
        <w:t>—</w:t>
      </w:r>
      <w:r>
        <w:rPr>
          <w:rFonts w:hint="eastAsia" w:ascii="仿宋_GB2312" w:eastAsia="仿宋_GB2312"/>
          <w:sz w:val="24"/>
          <w:szCs w:val="24"/>
        </w:rPr>
        <w:t>治安监控光纤抢修及时性，指标计算公式：=治安监控光纤抢修及时性，评价年度预期值：小于2小时，评价年度实现值：小于2小时；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二十六、特警驻训基地日常保障资金</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特警驻训基地日常保障资金20万元，主要用于特警驻训基地的日常办公费用和伙食费等，截止到2020年12月31日，该项资金已使用20万元，可用余额0元。</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特警驻训基地日常保障资金20万元，已使用20万元，可用余额0元。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通过保障韶关特警驻训基地的日常运转，为特警驻训工作顺利开展提供强力保障，完成驻训任务，提升特警反恐处突水平，打击严重违法犯罪行为。</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全年参训人数，指标计算公式=参训总人数，评价年度预期值：大于200，评价年度实现值：396；</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w:t>
      </w:r>
      <w:r>
        <w:rPr>
          <w:rFonts w:hint="eastAsia" w:ascii="宋体" w:hAnsi="宋体"/>
          <w:sz w:val="24"/>
          <w:szCs w:val="24"/>
        </w:rPr>
        <w:t>—</w:t>
      </w:r>
      <w:r>
        <w:rPr>
          <w:rFonts w:hint="eastAsia" w:ascii="仿宋_GB2312" w:eastAsia="仿宋_GB2312"/>
          <w:sz w:val="24"/>
          <w:szCs w:val="24"/>
        </w:rPr>
        <w:t>全年参训批次，指标计算公式=参训批次，评价年度预期值：大于12，评价年度实现值：21；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参训合格率，指标计算公式：</w:t>
      </w:r>
      <w:r>
        <w:rPr>
          <w:rFonts w:hint="eastAsia"/>
          <w:sz w:val="24"/>
          <w:szCs w:val="24"/>
        </w:rPr>
        <w:t xml:space="preserve"> </w:t>
      </w:r>
      <w:r>
        <w:rPr>
          <w:rFonts w:hint="eastAsia" w:ascii="仿宋_GB2312" w:eastAsia="仿宋_GB2312"/>
          <w:sz w:val="24"/>
          <w:szCs w:val="24"/>
        </w:rPr>
        <w:t>=参训合格率，评价年度预期值：98%，评价年度实现值：100%；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sz w:val="24"/>
          <w:szCs w:val="24"/>
        </w:rPr>
      </w:pPr>
      <w:r>
        <w:rPr>
          <w:rFonts w:hint="eastAsia" w:ascii="仿宋_GB2312" w:eastAsia="仿宋_GB2312"/>
          <w:sz w:val="24"/>
          <w:szCs w:val="24"/>
        </w:rPr>
        <w:t>无。</w:t>
      </w:r>
    </w:p>
    <w:p>
      <w:pPr>
        <w:spacing w:line="720" w:lineRule="auto"/>
        <w:rPr>
          <w:rFonts w:ascii="仿宋_GB2312" w:hAnsi="宋体" w:eastAsia="仿宋_GB2312"/>
          <w:sz w:val="24"/>
          <w:szCs w:val="24"/>
        </w:rPr>
      </w:pPr>
      <w:r>
        <w:rPr>
          <w:rFonts w:hint="eastAsia" w:ascii="仿宋_GB2312" w:hAnsi="宋体" w:eastAsia="仿宋_GB2312"/>
          <w:sz w:val="24"/>
          <w:szCs w:val="24"/>
        </w:rPr>
        <w:t>二十七、违停及逆行抓拍系统维护费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违停及逆行抓拍系统维护费7.59万元，主要用于支付违停及逆行抓拍系统全年维护费。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自评分数：92</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违停及逆行抓拍系统维护费7.59万元，已使用7.59万元，可用余额0元。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保障违停逆行抓拍系统正常工作，通过规范相关路段交通秩序，减少县城街道交通拥堵，达到逐年提升人民群众出行安全系数。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支付全年维护费，指标计算公式=支付全年维护费，评价年度预期值：1，评价年度实现值：1；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系统正常运行率（%），指标计算公式=系统正常运行率（%），评价年度预期值：90%，评价年度实现值：90%；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r>
        <w:rPr>
          <w:rFonts w:ascii="仿宋_GB2312" w:eastAsia="仿宋_GB2312"/>
          <w:sz w:val="24"/>
          <w:szCs w:val="24"/>
        </w:rPr>
        <w:t>%</w:t>
      </w:r>
      <w:r>
        <w:rPr>
          <w:rFonts w:hint="eastAsia" w:ascii="仿宋_GB2312" w:eastAsia="仿宋_GB2312"/>
          <w:sz w:val="24"/>
          <w:szCs w:val="24"/>
        </w:rPr>
        <w:t>；</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二十八、武警铁桶工程建设</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武警铁桶工程建设评价资金100万元，资金分配方式是本级财政年初预算安排拨款，资金用于支付武警铁桶工程建设合同款，主要包括通过对监所设施和安全管理全面改进加强，整治消除安全隐患，把监管场所打造成“硬件建设完善、安全管理严密、两警协作顺畅、智慧监管发力、监所保障到位”的系统化、一体化安全“铁桶”。</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武警铁桶工程建设绩效评价自评87分。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武警铁桶工程建设总投资198.9266万元，截止至2020年12月已支付100万元。本次自评资金100万元。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通过对监所设施和安全管理全面改进加强，整治消除安全隐患，把监管场所打造成“硬件建设完善、安全管理严密、两警协作顺畅、智慧监管发力、监所保障到位”的系统化、一体化安全“铁桶”。</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数量指标：建设信息化监管平台数，评价年度预期值1个，评价年度实现值1个。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时效指标：资金执行进度，评价年度预期值“在2020年12月31日前”，评价年度实现值“在2020年12月31日支付”。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社会效益指标：监管场所安全性，评价年度预期值“安全”，评价年度实现值“安全”。</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ind w:firstLine="480" w:firstLineChars="200"/>
        <w:rPr>
          <w:sz w:val="24"/>
          <w:szCs w:val="24"/>
        </w:rPr>
      </w:pPr>
    </w:p>
    <w:p>
      <w:pPr>
        <w:rPr>
          <w:rFonts w:hint="eastAsia"/>
          <w:sz w:val="24"/>
          <w:szCs w:val="24"/>
        </w:rPr>
      </w:pPr>
    </w:p>
    <w:p>
      <w:pPr>
        <w:spacing w:line="720" w:lineRule="auto"/>
        <w:ind w:left="1600" w:hanging="1200" w:hangingChars="500"/>
        <w:rPr>
          <w:rFonts w:ascii="仿宋_GB2312" w:hAnsi="宋体" w:eastAsia="仿宋_GB2312"/>
          <w:sz w:val="24"/>
          <w:szCs w:val="24"/>
        </w:rPr>
      </w:pPr>
      <w:r>
        <w:rPr>
          <w:rFonts w:hint="eastAsia" w:ascii="仿宋_GB2312" w:hAnsi="宋体" w:eastAsia="仿宋_GB2312"/>
          <w:sz w:val="24"/>
          <w:szCs w:val="24"/>
        </w:rPr>
        <w:t>二十九、新丰县公安局派出所强基工程建设项目</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新丰县公安局派出所强基工程建设项目项目评价资金598.0962万元，资金分配方式是本级财政年初预算安排拨款，资金用于支付新丰县公安局派出所强基工程建设项目项目合同款, 完成回龙、沙田、梅坑派出所的新建办案区、修缮改造功能区域，新建面积1750平方米，修缮改造面积2400平方米。</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新丰县公安局派出所强基工程建设项目项目绩效评价自评89分。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新丰县公安局派出所强基工程建设项目项目总投资980万元，截止至2020年12月已支付598.0962万元。本次自评资金598.0962万元。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2020年项目目标是完成回龙、沙田、梅坑派出所的新建办案区、修缮改造功能区域，新建面积850平方米，修缮改造面积2400平方米。</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数量指标：建设、修缮、改造面积（合计）平方米，评价年度预期值3250，评价年度实现值3250。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质量指标：已完成工程量验收合格率（％），评价年度预期值100%，评价年度实现值100%。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时效指标：资金支付进度，评价年度预期值“在2020年12月31日前”，评价年度实现值“在2020年12月31日前支付”。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社会效益指标：派出所基础设施改善情况，评价年度预期值“提高”，评价年度实现值“提高”。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ind w:firstLine="480" w:firstLineChars="200"/>
        <w:rPr>
          <w:sz w:val="24"/>
          <w:szCs w:val="24"/>
        </w:rPr>
      </w:pPr>
    </w:p>
    <w:p>
      <w:pPr>
        <w:rPr>
          <w:rFonts w:hint="eastAsia"/>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三十、新丰县农村道路交通安全劝导站和平安村口建设</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新丰县农村道路交通安全劝导站和平安村口建设项目评价资金172.5万元，资金分配方式是本级财政年初预算安排拨款，资金用于支付新丰县农村道路交通安全劝导站和平安村口建设项目合同款，主要包括建设平安村口104个，劝导站103个。</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新丰县农村道路交通安全劝导站和平安村口建设项目绩效评价自评88分。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新丰县农村道路交通安全劝导站和平安村口建设项目总投资575.28万元，截止至2020年12月已支付575.28万元，本次自评资金172.5万元。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新丰县农村道路交通安全劝导站和平安村口建设，主要包括1、“平安村口”建设计划投资218万元，建设平安村口104个，建设期为2018-2020年；2、交通安全劝导站建设，计划投资360万元，建设劝导站103个，建设期为2018-2020年。</w:t>
      </w:r>
    </w:p>
    <w:p>
      <w:pPr>
        <w:snapToGrid w:val="0"/>
        <w:spacing w:line="360" w:lineRule="auto"/>
        <w:ind w:firstLine="480" w:firstLineChars="200"/>
        <w:rPr>
          <w:rFonts w:ascii="仿宋_GB2312" w:hAnsi="宋体" w:eastAsia="仿宋_GB2312"/>
          <w:sz w:val="24"/>
          <w:szCs w:val="24"/>
        </w:rPr>
      </w:pPr>
      <w:r>
        <w:rPr>
          <w:rFonts w:hint="eastAsia" w:ascii="仿宋_GB2312" w:eastAsia="仿宋_GB2312"/>
          <w:sz w:val="24"/>
          <w:szCs w:val="24"/>
        </w:rPr>
        <w:t>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数量指标：平安村口建设完成个数，评价年度预期值104个，评价年度实现值104个。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数量指标：劝导站建设完成个数，评价年度预期值103个，评价年度实现值103个。</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质量指标：平安村口和劝导站验收合格率（%），评价年度预期值100%，评价年度实现值100%。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时效指标：项目资金在2020 年12月31日前执行完毕，评价年度预期值“在2020年12月31日前”，评价年度实现值“在2020年7月31日前”。</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社会效益指标：农村道路交通安全性，评价年度预期值“提高”，评价年度实现值“提高”。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ind w:firstLine="480" w:firstLineChars="200"/>
        <w:rPr>
          <w:sz w:val="24"/>
          <w:szCs w:val="24"/>
        </w:rPr>
      </w:pPr>
    </w:p>
    <w:p>
      <w:pPr>
        <w:rPr>
          <w:rFonts w:hint="eastAsia"/>
          <w:sz w:val="24"/>
          <w:szCs w:val="24"/>
        </w:rPr>
      </w:pPr>
    </w:p>
    <w:p>
      <w:pPr>
        <w:spacing w:line="720" w:lineRule="auto"/>
        <w:ind w:left="1600" w:hanging="1200" w:hangingChars="500"/>
        <w:rPr>
          <w:rFonts w:ascii="仿宋_GB2312" w:hAnsi="宋体" w:eastAsia="仿宋_GB2312"/>
          <w:sz w:val="24"/>
          <w:szCs w:val="24"/>
        </w:rPr>
      </w:pPr>
      <w:r>
        <w:rPr>
          <w:rFonts w:hint="eastAsia" w:ascii="仿宋_GB2312" w:hAnsi="宋体" w:eastAsia="仿宋_GB2312"/>
          <w:sz w:val="24"/>
          <w:szCs w:val="24"/>
        </w:rPr>
        <w:t>三十一、新丰县人民东路南侧三旧改造项目异地迁建工程（公安局丰城所）</w:t>
      </w:r>
    </w:p>
    <w:p>
      <w:pPr>
        <w:ind w:firstLine="1087" w:firstLineChars="453"/>
        <w:rPr>
          <w:rFonts w:ascii="仿宋_GB2312" w:hAnsi="宋体" w:eastAsia="仿宋_GB2312"/>
          <w:sz w:val="24"/>
          <w:szCs w:val="24"/>
        </w:rPr>
      </w:pP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新丰县人民东路南侧三旧改造项目异地迁建工程（公安局丰城所）项目评价资金300万元，资金分配方式是本级财政年初预算安排拨款，资金用于支付新丰县人民东路南侧三旧改造项目异地迁建工程（公安局丰城所）项目合同款, 项目建设用地2083.88平方米（约3.13亩），总建筑面积2756.65平方米，主要包括办公楼、户籍办事大厅、消防泵房及水池等建筑工程。</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新丰县人民东路南侧三旧改造项目异地迁建工程（公安局丰城所）项目绩效评价自评84分。</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hAnsi="宋体" w:eastAsia="仿宋_GB2312"/>
          <w:sz w:val="24"/>
          <w:szCs w:val="24"/>
        </w:rPr>
        <w:t>新丰县人民东路南侧三旧改造项目异地迁建工程（公安局丰城所）项目总投资890万元，截止至2020年12月已支付800万元。本次自评资金300万元。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新建丰城所，是我县深入推进派出所强基工程建设的重要举措，对提升我县派出所基础设施起到关键作用，以一级派出所建设为目标，力争将丰城所建设成为一级派出所。2020年项目建设完成并投入使用。</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数量指标：工程项目建设完成率，评价年度预期值100%，评价年度实现值100%。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质量指标：建设项目设计功能实现率（%），评价年度预期值100%，评价年度实现值100%。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时效指标：项目资金在2020 年12月31日前执行完毕，评价年度预期值“在2020年12月31日前”，评价年度实现值“在2020年12月31日支付”。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社会效益指标：改善派出所基础设施，评价年度预期值“改善”，评价年度实现值“改善”。</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服务对象或公众满意度：公安工作满意度，价年度预期值“大于85分”，评价年度实现值“88.54”。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加强项目绩效评价工作，重视项目绩效评价结果的运用，项目绩效评价工作由财务人员负责，因其对项目了解不深入，造成绩效评价存在不全面的情况，需以项目建设部门开展项目绩效评价工作为主，财务人员为辅的模式开展，进一步提升项目绩效评价质量。</w:t>
      </w:r>
    </w:p>
    <w:p>
      <w:pPr>
        <w:rPr>
          <w:rFonts w:hint="eastAsia"/>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三十二、在押人员出所医疗费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在押人员出所医疗费评价金额19.26万元，主要用于新丰县看守所患病的在押人员所外就医。</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自评分数：91</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看守所医务人员费用19.26万元，已使用19.26万元，可用余额0元。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为了达到减少发生政拘留人员因疾病发生死亡的目的，对行政拘留人员提供应急药品和出所就疗，杜绝在押人员在看守所内发生非正常死亡的情况。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出所医疗在押人员次数，指标计算公式=出所医疗在押人员次数，评价年度预期值：55，评价年度实现值：55；</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在押人员出所就医医治率（％），指标计算公式=在押人员出所就医医治率（％），评价年度预期值：100%，评价年度实现值：100%；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3.时效指标</w:t>
      </w:r>
      <w:r>
        <w:rPr>
          <w:rFonts w:hint="eastAsia" w:ascii="宋体" w:hAnsi="宋体"/>
          <w:sz w:val="24"/>
          <w:szCs w:val="24"/>
        </w:rPr>
        <w:t>—</w:t>
      </w:r>
      <w:r>
        <w:rPr>
          <w:rFonts w:hint="eastAsia" w:ascii="仿宋_GB2312" w:eastAsia="仿宋_GB2312"/>
          <w:sz w:val="24"/>
          <w:szCs w:val="24"/>
        </w:rPr>
        <w:t>及时完成率，指标计算公式=支出资金/项目资金，评价年度预期值：100%，评价年度实现值：100%；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社会稳定性，评价年度预期值：稳定，评价年度实现值：稳定；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监区持续发展，评价年度预期值：稳定，评价年度实现值：稳定；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rPr>
          <w:sz w:val="24"/>
          <w:szCs w:val="24"/>
        </w:rPr>
      </w:pPr>
    </w:p>
    <w:p>
      <w:pPr>
        <w:spacing w:line="720" w:lineRule="auto"/>
        <w:rPr>
          <w:rFonts w:ascii="仿宋_GB2312" w:hAnsi="宋体" w:eastAsia="仿宋_GB2312"/>
          <w:sz w:val="24"/>
          <w:szCs w:val="24"/>
        </w:rPr>
      </w:pPr>
      <w:r>
        <w:rPr>
          <w:rFonts w:hint="eastAsia" w:ascii="仿宋_GB2312" w:hAnsi="宋体" w:eastAsia="仿宋_GB2312"/>
          <w:sz w:val="24"/>
          <w:szCs w:val="24"/>
        </w:rPr>
        <w:t>三十三、在押人员伙食费</w:t>
      </w:r>
    </w:p>
    <w:p>
      <w:pPr>
        <w:snapToGrid w:val="0"/>
        <w:spacing w:line="360" w:lineRule="auto"/>
        <w:ind w:firstLine="480" w:firstLineChars="200"/>
        <w:rPr>
          <w:rFonts w:ascii="黑体" w:eastAsia="黑体"/>
          <w:sz w:val="24"/>
          <w:szCs w:val="24"/>
        </w:rPr>
      </w:pPr>
      <w:r>
        <w:rPr>
          <w:rFonts w:hint="eastAsia" w:ascii="黑体" w:eastAsia="黑体"/>
          <w:sz w:val="24"/>
          <w:szCs w:val="24"/>
        </w:rPr>
        <w:t>一、基本情况</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在押人员伙食费75万元，主要用于新丰县看守所在押人员伙食费。</w:t>
      </w:r>
    </w:p>
    <w:p>
      <w:pPr>
        <w:snapToGrid w:val="0"/>
        <w:spacing w:line="360" w:lineRule="auto"/>
        <w:ind w:firstLine="480" w:firstLineChars="200"/>
        <w:rPr>
          <w:rFonts w:ascii="黑体" w:eastAsia="黑体"/>
          <w:sz w:val="24"/>
          <w:szCs w:val="24"/>
        </w:rPr>
      </w:pPr>
      <w:r>
        <w:rPr>
          <w:rFonts w:hint="eastAsia" w:ascii="黑体" w:eastAsia="黑体"/>
          <w:sz w:val="24"/>
          <w:szCs w:val="24"/>
        </w:rPr>
        <w:t>二、自评情况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（一）自评分数</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自评分数：90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（二）资金使用绩效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1.资金支出情况。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截止到2020年12月31日，</w:t>
      </w:r>
      <w:r>
        <w:rPr>
          <w:rFonts w:hint="eastAsia" w:ascii="仿宋_GB2312" w:hAnsi="宋体" w:eastAsia="仿宋_GB2312"/>
          <w:sz w:val="24"/>
          <w:szCs w:val="24"/>
        </w:rPr>
        <w:t>在押人员伙食费75万元，已使用75万元，可用余额0元。</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2.资金完成绩效目标情况。</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为了达到看守所在押人员伙食食物量符合《关于调整看守所在押人员伙食实物量标准的通知》（财行[2016]430号）文件要求的目的，执行伙食最低标准每人387元/月，确保看守所在押人员的基本生活和刑事诉讼活动的顺利开展。</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3.资金分用途使用绩效。</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（一）产出指标</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1.数量指标</w:t>
      </w:r>
      <w:r>
        <w:rPr>
          <w:rFonts w:hint="eastAsia" w:ascii="宋体" w:hAnsi="宋体"/>
          <w:sz w:val="24"/>
          <w:szCs w:val="24"/>
        </w:rPr>
        <w:t>—</w:t>
      </w:r>
      <w:r>
        <w:rPr>
          <w:rFonts w:hint="eastAsia" w:ascii="仿宋_GB2312" w:eastAsia="仿宋_GB2312"/>
          <w:sz w:val="24"/>
          <w:szCs w:val="24"/>
        </w:rPr>
        <w:t>平均每月在押人员数，指标计算公式：=平均每月在押人员数，评价年度预期值：150，评价年度实现值：196；</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2.质量指标</w:t>
      </w:r>
      <w:r>
        <w:rPr>
          <w:rFonts w:hint="eastAsia" w:ascii="宋体" w:hAnsi="宋体"/>
          <w:sz w:val="24"/>
          <w:szCs w:val="24"/>
        </w:rPr>
        <w:t>—</w:t>
      </w:r>
      <w:r>
        <w:rPr>
          <w:rFonts w:hint="eastAsia" w:ascii="仿宋_GB2312" w:eastAsia="仿宋_GB2312"/>
          <w:sz w:val="24"/>
          <w:szCs w:val="24"/>
        </w:rPr>
        <w:t>在押人员伙食实物量达标率（％），指标计算公式：=在押人员伙食实物量达标率（％），评价年度预期值：100%，评价年度实现值：100%；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3.时效指标</w:t>
      </w:r>
      <w:r>
        <w:rPr>
          <w:rFonts w:hint="eastAsia" w:ascii="宋体" w:hAnsi="宋体"/>
          <w:sz w:val="24"/>
          <w:szCs w:val="24"/>
        </w:rPr>
        <w:t>—</w:t>
      </w:r>
      <w:r>
        <w:rPr>
          <w:rFonts w:hint="eastAsia" w:ascii="仿宋_GB2312" w:eastAsia="仿宋_GB2312"/>
          <w:sz w:val="24"/>
          <w:szCs w:val="24"/>
        </w:rPr>
        <w:t>及时完成率，指标计算公式：=支出资金/项目资金*100%，评价年度预期值：100%，评价年度实现值：100%；</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（二）效益指标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1.社会效益指标</w:t>
      </w:r>
      <w:r>
        <w:rPr>
          <w:rFonts w:hint="eastAsia" w:ascii="宋体" w:hAnsi="宋体"/>
          <w:sz w:val="24"/>
          <w:szCs w:val="24"/>
        </w:rPr>
        <w:t>—</w:t>
      </w:r>
      <w:r>
        <w:rPr>
          <w:rFonts w:hint="eastAsia" w:ascii="仿宋_GB2312" w:eastAsia="仿宋_GB2312"/>
          <w:sz w:val="24"/>
          <w:szCs w:val="24"/>
        </w:rPr>
        <w:t>看守所安全事故发生率，评价年度预期值：0，评价年度实现值：0；</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2.可持续发展指标</w:t>
      </w:r>
      <w:r>
        <w:rPr>
          <w:rFonts w:hint="eastAsia" w:ascii="宋体" w:hAnsi="宋体"/>
          <w:sz w:val="24"/>
          <w:szCs w:val="24"/>
        </w:rPr>
        <w:t>—</w:t>
      </w:r>
      <w:r>
        <w:rPr>
          <w:rFonts w:hint="eastAsia" w:ascii="仿宋_GB2312" w:eastAsia="仿宋_GB2312"/>
          <w:sz w:val="24"/>
          <w:szCs w:val="24"/>
        </w:rPr>
        <w:t>监区持续发展，评价年度预期值：持续稳定，评价年度实现值：持续稳定；</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（三）满意度指标</w:t>
      </w:r>
    </w:p>
    <w:p>
      <w:pPr>
        <w:snapToGrid w:val="0"/>
        <w:spacing w:line="360" w:lineRule="auto"/>
        <w:ind w:firstLine="640"/>
        <w:rPr>
          <w:rFonts w:ascii="仿宋_GB2312" w:eastAsia="仿宋_GB2312"/>
          <w:sz w:val="24"/>
          <w:szCs w:val="24"/>
        </w:rPr>
      </w:pPr>
      <w:r>
        <w:rPr>
          <w:rFonts w:hint="eastAsia" w:ascii="仿宋_GB2312" w:eastAsia="仿宋_GB2312"/>
          <w:sz w:val="24"/>
          <w:szCs w:val="24"/>
        </w:rPr>
        <w:t>1.</w:t>
      </w:r>
      <w:r>
        <w:rPr>
          <w:rFonts w:hint="eastAsia"/>
          <w:sz w:val="24"/>
          <w:szCs w:val="24"/>
        </w:rPr>
        <w:t xml:space="preserve"> </w:t>
      </w:r>
      <w:r>
        <w:rPr>
          <w:rFonts w:hint="eastAsia" w:ascii="仿宋_GB2312" w:eastAsia="仿宋_GB2312"/>
          <w:sz w:val="24"/>
          <w:szCs w:val="24"/>
        </w:rPr>
        <w:t>服务对象或公众满意度</w:t>
      </w:r>
      <w:r>
        <w:rPr>
          <w:rFonts w:hint="eastAsia" w:ascii="宋体" w:hAnsi="宋体"/>
          <w:sz w:val="24"/>
          <w:szCs w:val="24"/>
        </w:rPr>
        <w:t>—</w:t>
      </w:r>
      <w:r>
        <w:rPr>
          <w:rFonts w:hint="eastAsia" w:ascii="仿宋_GB2312" w:eastAsia="仿宋_GB2312"/>
          <w:sz w:val="24"/>
          <w:szCs w:val="24"/>
        </w:rPr>
        <w:t>公安工作满意度，评价年度预期值：</w:t>
      </w:r>
      <w:r>
        <w:rPr>
          <w:rFonts w:ascii="仿宋_GB2312" w:eastAsia="仿宋_GB2312"/>
          <w:sz w:val="24"/>
          <w:szCs w:val="24"/>
        </w:rPr>
        <w:t>&gt;85</w:t>
      </w:r>
      <w:r>
        <w:rPr>
          <w:rFonts w:hint="eastAsia" w:ascii="仿宋_GB2312" w:eastAsia="仿宋_GB2312"/>
          <w:sz w:val="24"/>
          <w:szCs w:val="24"/>
        </w:rPr>
        <w:t>，评价年度实现值：88.54。</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（三）资金使用绩效存在的问题</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napToGrid w:val="0"/>
        <w:spacing w:line="360" w:lineRule="auto"/>
        <w:ind w:firstLine="480" w:firstLineChars="200"/>
        <w:rPr>
          <w:rFonts w:ascii="黑体" w:eastAsia="黑体"/>
          <w:sz w:val="24"/>
          <w:szCs w:val="24"/>
        </w:rPr>
      </w:pPr>
      <w:r>
        <w:rPr>
          <w:rFonts w:hint="eastAsia" w:ascii="黑体" w:eastAsia="黑体"/>
          <w:sz w:val="24"/>
          <w:szCs w:val="24"/>
        </w:rPr>
        <w:t>三、改进意见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针对资金使用绩效存在的问题提出完善意见。</w:t>
      </w:r>
    </w:p>
    <w:p>
      <w:pPr>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无。</w:t>
      </w:r>
    </w:p>
    <w:p>
      <w:pPr>
        <w:spacing w:line="360" w:lineRule="auto"/>
        <w:rPr>
          <w:rFonts w:ascii="仿宋_GB2312" w:hAnsi="仿宋_GB2312" w:eastAsia="仿宋_GB2312" w:cs="仿宋_GB2312"/>
          <w:sz w:val="24"/>
          <w:szCs w:val="24"/>
        </w:rPr>
      </w:pPr>
    </w:p>
    <w:p>
      <w:pPr>
        <w:rPr>
          <w:sz w:val="24"/>
          <w:szCs w:val="24"/>
        </w:rPr>
      </w:pPr>
    </w:p>
    <w:p>
      <w:pPr>
        <w:rPr>
          <w:sz w:val="24"/>
          <w:szCs w:val="24"/>
        </w:rPr>
      </w:pPr>
    </w:p>
    <w:sectPr>
      <w:footerReference r:id="rId3" w:type="default"/>
      <w:pgSz w:w="11906" w:h="16838"/>
      <w:pgMar w:top="590" w:right="612" w:bottom="59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74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BFE5C14"/>
    <w:rsid w:val="00010419"/>
    <w:rsid w:val="00090B99"/>
    <w:rsid w:val="001A0577"/>
    <w:rsid w:val="002C40E0"/>
    <w:rsid w:val="0032499F"/>
    <w:rsid w:val="003D4EC6"/>
    <w:rsid w:val="003E2216"/>
    <w:rsid w:val="004016D2"/>
    <w:rsid w:val="00480649"/>
    <w:rsid w:val="00481A28"/>
    <w:rsid w:val="004E354B"/>
    <w:rsid w:val="005066BC"/>
    <w:rsid w:val="00543C99"/>
    <w:rsid w:val="00691C93"/>
    <w:rsid w:val="007C5ACF"/>
    <w:rsid w:val="007F1F34"/>
    <w:rsid w:val="00822FF7"/>
    <w:rsid w:val="00842377"/>
    <w:rsid w:val="008A1DFC"/>
    <w:rsid w:val="008D5106"/>
    <w:rsid w:val="008F40E3"/>
    <w:rsid w:val="00944EDB"/>
    <w:rsid w:val="00A46E36"/>
    <w:rsid w:val="00AE24CE"/>
    <w:rsid w:val="00B16506"/>
    <w:rsid w:val="00BB55D0"/>
    <w:rsid w:val="00BF1D0D"/>
    <w:rsid w:val="00C0150D"/>
    <w:rsid w:val="00C049C3"/>
    <w:rsid w:val="00C42A00"/>
    <w:rsid w:val="00C77121"/>
    <w:rsid w:val="00CA7EF5"/>
    <w:rsid w:val="00CB06BF"/>
    <w:rsid w:val="00CB671A"/>
    <w:rsid w:val="00CC1804"/>
    <w:rsid w:val="00CE5869"/>
    <w:rsid w:val="00D1088C"/>
    <w:rsid w:val="00D81B5E"/>
    <w:rsid w:val="00E039B5"/>
    <w:rsid w:val="00EF5281"/>
    <w:rsid w:val="00F54F35"/>
    <w:rsid w:val="0BFE5C14"/>
    <w:rsid w:val="53AD7689"/>
    <w:rsid w:val="6CFE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3317</Words>
  <Characters>18911</Characters>
  <Lines>157</Lines>
  <Paragraphs>44</Paragraphs>
  <TotalTime>81</TotalTime>
  <ScaleCrop>false</ScaleCrop>
  <LinksUpToDate>false</LinksUpToDate>
  <CharactersWithSpaces>22184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2021-08-27T08:19:31Z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ribbonExt">
    <vt:lpwstr>{"WPSExtOfficeTab":{"OnGetEnabled":false,"OnGetVisible":false}}</vt:lpwstr>
  </property>
</Properties>
</file>