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附件3</w:t>
      </w:r>
    </w:p>
    <w:tbl>
      <w:tblPr>
        <w:tblStyle w:val="3"/>
        <w:tblW w:w="10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590"/>
        <w:gridCol w:w="1410"/>
        <w:gridCol w:w="1488"/>
        <w:gridCol w:w="1455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08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健康调查登记表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008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14天内是否前往高、中风险等地区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前往时间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返回时间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14天内是否接触过确诊或疑似病例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接触时间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是否隔离期满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14天内是否与高、中风险地区回粤人员密切接触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接触时间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是否为确诊病例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是否为疑似病例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14天内是否健康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体温是否正常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其他症状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家庭共同生活的其他成员健康状况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姓名及关系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14天内是否前往高、中风险等地区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14天内是否接触过确诊或疑似病例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是否为确诊病例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是否为疑似病例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当前是否健康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00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本人对以上提供的健康信息真实性负责，如因信息不实引起疫情传播和扩散，愿承担由此带来的全部法律责任。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承诺人：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日  期：202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1、国内高、中风险地区及考前14天内有国（境）外旅居史的报考者需提供考前7天核酸检测阴性证明；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2、体温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6"/>
                <w:lang w:val="en-US" w:eastAsia="zh-CN" w:bidi="ar"/>
              </w:rPr>
              <w:t>37.3度为不正常；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3、须如实填写，笔试、面试、体检当天交招聘工作人员。</w:t>
            </w:r>
          </w:p>
        </w:tc>
      </w:tr>
    </w:tbl>
    <w:p/>
    <w:sectPr>
      <w:pgSz w:w="11906" w:h="16838"/>
      <w:pgMar w:top="204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C4E5F"/>
    <w:rsid w:val="05380C35"/>
    <w:rsid w:val="5454159D"/>
    <w:rsid w:val="57503BDF"/>
    <w:rsid w:val="698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2021-08-23T08:35:00Z</dcterms:created>
  <dc:creator>无谓。</dc:creator>
  <cp:lastModifiedBy>Administrator</cp:lastModifiedBy>
  <cp:lastPrinted>2022-01-04T07:09:00Z</cp:lastPrinted>
  <dcterms:modified xsi:type="dcterms:W3CDTF">2022-01-10T02:33:42Z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2A517D486BF54880BF1B187DBD019E74</vt:lpwstr>
  </property>
</Properties>
</file>