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wordWrap/>
        <w:adjustRightInd/>
        <w:snapToGrid/>
        <w:spacing w:line="500" w:lineRule="exact"/>
        <w:ind w:firstLine="640" w:firstLineChars="200"/>
        <w:jc w:val="right"/>
        <w:textAlignment w:val="auto"/>
        <w:outlineLvl w:val="9"/>
        <w:rPr>
          <w:rFonts w:hint="eastAsia" w:ascii="仿宋_GB2312" w:hAnsi="仿宋_GB2312" w:eastAsia="仿宋_GB2312" w:cs="仿宋_GB2312"/>
          <w:sz w:val="32"/>
          <w:szCs w:val="32"/>
          <w:lang w:val="en-US" w:eastAsia="zh-CN"/>
        </w:rPr>
      </w:pPr>
    </w:p>
    <w:p>
      <w:pPr>
        <w:widowControl/>
        <w:wordWrap/>
        <w:adjustRightInd/>
        <w:snapToGrid/>
        <w:spacing w:line="500" w:lineRule="exact"/>
        <w:ind w:firstLine="640" w:firstLineChars="20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widowControl/>
        <w:wordWrap/>
        <w:adjustRightInd/>
        <w:snapToGrid/>
        <w:spacing w:line="800" w:lineRule="exact"/>
        <w:ind w:firstLine="640" w:firstLineChars="200"/>
        <w:jc w:val="right"/>
        <w:textAlignment w:val="auto"/>
        <w:outlineLvl w:val="9"/>
        <w:rPr>
          <w:rFonts w:hint="eastAsia" w:ascii="方正小标宋简体" w:hAnsi="方正小标宋简体" w:eastAsia="方正小标宋简体" w:cs="方正小标宋简体"/>
          <w:sz w:val="36"/>
          <w:szCs w:val="36"/>
          <w:lang w:eastAsia="zh-CN"/>
        </w:rPr>
      </w:pPr>
      <w:r>
        <w:rPr>
          <w:rFonts w:hint="eastAsia" w:ascii="仿宋_GB2312" w:hAnsi="仿宋_GB2312" w:eastAsia="仿宋_GB2312" w:cs="仿宋_GB2312"/>
          <w:color w:val="auto"/>
          <w:sz w:val="32"/>
          <w:szCs w:val="32"/>
          <w:shd w:val="clear" w:color="auto" w:fill="FFFFFF"/>
          <w:lang w:eastAsia="zh-CN"/>
        </w:rPr>
        <w:t>韶府办发函〔2021〕</w:t>
      </w:r>
      <w:r>
        <w:rPr>
          <w:rFonts w:hint="eastAsia" w:ascii="仿宋_GB2312" w:hAnsi="仿宋_GB2312" w:cs="仿宋_GB2312"/>
          <w:color w:val="auto"/>
          <w:sz w:val="32"/>
          <w:szCs w:val="32"/>
          <w:shd w:val="clear" w:color="auto" w:fill="FFFFFF"/>
          <w:lang w:val="en-US" w:eastAsia="zh-CN"/>
        </w:rPr>
        <w:t>179</w:t>
      </w:r>
      <w:r>
        <w:rPr>
          <w:rFonts w:hint="eastAsia" w:ascii="仿宋_GB2312" w:hAnsi="仿宋_GB2312" w:eastAsia="仿宋_GB2312" w:cs="仿宋_GB2312"/>
          <w:color w:val="auto"/>
          <w:sz w:val="32"/>
          <w:szCs w:val="32"/>
          <w:shd w:val="clear" w:color="auto" w:fill="FFFFFF"/>
          <w:lang w:eastAsia="zh-CN"/>
        </w:rPr>
        <w:t>号</w:t>
      </w:r>
    </w:p>
    <w:p>
      <w:pPr>
        <w:widowControl w:val="0"/>
        <w:wordWrap/>
        <w:adjustRightInd/>
        <w:snapToGrid/>
        <w:spacing w:line="600" w:lineRule="exact"/>
        <w:jc w:val="both"/>
        <w:textAlignment w:val="auto"/>
        <w:outlineLvl w:val="9"/>
        <w:rPr>
          <w:rFonts w:hint="eastAsia" w:ascii="方正小标宋简体" w:hAnsi="方正小标宋简体" w:eastAsia="方正小标宋简体" w:cs="方正小标宋简体"/>
          <w:sz w:val="44"/>
          <w:szCs w:val="44"/>
        </w:rPr>
      </w:pPr>
    </w:p>
    <w:p>
      <w:pPr>
        <w:widowControl w:val="0"/>
        <w:shd w:val="clear" w:color="auto" w:fill="auto"/>
        <w:wordWrap/>
        <w:adjustRightInd/>
        <w:snapToGrid/>
        <w:spacing w:before="0" w:after="0" w:line="600" w:lineRule="exact"/>
        <w:ind w:left="0" w:right="0" w:firstLine="0" w:firstLineChars="0"/>
        <w:jc w:val="center"/>
        <w:textAlignment w:val="auto"/>
        <w:outlineLvl w:val="9"/>
        <w:rPr>
          <w:rFonts w:hint="eastAsia" w:ascii="方正小标宋简体" w:hAnsi="方正小标宋简体" w:eastAsia="方正小标宋简体" w:cs="方正小标宋简体"/>
          <w:i w:val="0"/>
          <w:iCs w:val="0"/>
          <w:caps w:val="0"/>
          <w:color w:val="auto"/>
          <w:spacing w:val="0"/>
          <w:w w:val="100"/>
          <w:kern w:val="2"/>
          <w:position w:val="0"/>
          <w:sz w:val="44"/>
          <w:szCs w:val="44"/>
          <w:shd w:val="clear" w:color="auto" w:fill="FFFFFF"/>
          <w:lang w:val="en-US" w:eastAsia="zh-CN" w:bidi="ar-SA"/>
        </w:rPr>
      </w:pPr>
      <w:r>
        <w:rPr>
          <w:rFonts w:hint="eastAsia" w:ascii="方正小标宋简体" w:hAnsi="方正小标宋简体" w:eastAsia="方正小标宋简体" w:cs="方正小标宋简体"/>
          <w:i w:val="0"/>
          <w:iCs w:val="0"/>
          <w:caps w:val="0"/>
          <w:color w:val="auto"/>
          <w:spacing w:val="0"/>
          <w:w w:val="100"/>
          <w:kern w:val="2"/>
          <w:position w:val="0"/>
          <w:sz w:val="44"/>
          <w:szCs w:val="44"/>
          <w:shd w:val="clear" w:color="auto" w:fill="FFFFFF"/>
          <w:lang w:val="en-US" w:eastAsia="zh-CN" w:bidi="ar-SA"/>
        </w:rPr>
        <w:t>韶关市人民政府办公室关于进一步</w:t>
      </w:r>
    </w:p>
    <w:p>
      <w:pPr>
        <w:widowControl w:val="0"/>
        <w:shd w:val="clear" w:color="auto" w:fill="auto"/>
        <w:wordWrap/>
        <w:adjustRightInd/>
        <w:snapToGrid/>
        <w:spacing w:before="0" w:after="0" w:line="600" w:lineRule="exact"/>
        <w:ind w:left="0" w:right="0" w:firstLine="0" w:firstLineChars="0"/>
        <w:jc w:val="center"/>
        <w:textAlignment w:val="auto"/>
        <w:outlineLvl w:val="9"/>
        <w:rPr>
          <w:rFonts w:hint="eastAsia" w:ascii="方正小标宋简体" w:hAnsi="方正小标宋简体" w:eastAsia="方正小标宋简体" w:cs="方正小标宋简体"/>
          <w:i w:val="0"/>
          <w:iCs w:val="0"/>
          <w:caps w:val="0"/>
          <w:color w:val="auto"/>
          <w:spacing w:val="0"/>
          <w:w w:val="100"/>
          <w:kern w:val="2"/>
          <w:position w:val="0"/>
          <w:sz w:val="44"/>
          <w:szCs w:val="44"/>
          <w:shd w:val="clear" w:color="auto" w:fill="FFFFFF"/>
          <w:lang w:val="en-US" w:eastAsia="zh-CN" w:bidi="ar-SA"/>
        </w:rPr>
      </w:pPr>
      <w:r>
        <w:rPr>
          <w:rFonts w:hint="eastAsia" w:ascii="方正小标宋简体" w:hAnsi="方正小标宋简体" w:eastAsia="方正小标宋简体" w:cs="方正小标宋简体"/>
          <w:i w:val="0"/>
          <w:iCs w:val="0"/>
          <w:caps w:val="0"/>
          <w:color w:val="auto"/>
          <w:spacing w:val="0"/>
          <w:w w:val="100"/>
          <w:kern w:val="2"/>
          <w:position w:val="0"/>
          <w:sz w:val="44"/>
          <w:szCs w:val="44"/>
          <w:shd w:val="clear" w:color="auto" w:fill="FFFFFF"/>
          <w:lang w:val="en-US" w:eastAsia="zh-CN" w:bidi="ar-SA"/>
        </w:rPr>
        <w:t>明确韶关市被征地农民养老</w:t>
      </w:r>
    </w:p>
    <w:p>
      <w:pPr>
        <w:widowControl w:val="0"/>
        <w:shd w:val="clear" w:color="auto" w:fill="auto"/>
        <w:wordWrap/>
        <w:adjustRightInd/>
        <w:snapToGrid/>
        <w:spacing w:before="0" w:after="0" w:line="600" w:lineRule="exact"/>
        <w:ind w:left="0" w:right="0" w:firstLine="0" w:firstLineChars="0"/>
        <w:jc w:val="center"/>
        <w:textAlignment w:val="auto"/>
        <w:outlineLvl w:val="9"/>
        <w:rPr>
          <w:rFonts w:hint="eastAsia" w:ascii="方正小标宋简体" w:hAnsi="方正小标宋简体" w:eastAsia="方正小标宋简体" w:cs="方正小标宋简体"/>
          <w:i w:val="0"/>
          <w:iCs w:val="0"/>
          <w:caps w:val="0"/>
          <w:color w:val="auto"/>
          <w:spacing w:val="0"/>
          <w:w w:val="100"/>
          <w:kern w:val="2"/>
          <w:position w:val="0"/>
          <w:sz w:val="44"/>
          <w:szCs w:val="44"/>
          <w:shd w:val="clear" w:color="auto" w:fill="FFFFFF"/>
          <w:lang w:val="en-US" w:eastAsia="zh-CN" w:bidi="ar-SA"/>
        </w:rPr>
      </w:pPr>
      <w:r>
        <w:rPr>
          <w:rFonts w:hint="eastAsia" w:ascii="方正小标宋简体" w:hAnsi="方正小标宋简体" w:eastAsia="方正小标宋简体" w:cs="方正小标宋简体"/>
          <w:i w:val="0"/>
          <w:iCs w:val="0"/>
          <w:caps w:val="0"/>
          <w:color w:val="auto"/>
          <w:spacing w:val="0"/>
          <w:w w:val="100"/>
          <w:kern w:val="2"/>
          <w:position w:val="0"/>
          <w:sz w:val="44"/>
          <w:szCs w:val="44"/>
          <w:shd w:val="clear" w:color="auto" w:fill="FFFFFF"/>
          <w:lang w:val="en-US" w:eastAsia="zh-CN" w:bidi="ar-SA"/>
        </w:rPr>
        <w:t>保障工作的通知</w:t>
      </w:r>
    </w:p>
    <w:p>
      <w:pPr>
        <w:widowControl w:val="0"/>
        <w:wordWrap/>
        <w:adjustRightInd/>
        <w:snapToGrid/>
        <w:spacing w:line="600" w:lineRule="exact"/>
        <w:jc w:val="both"/>
        <w:textAlignment w:val="auto"/>
        <w:outlineLvl w:val="9"/>
        <w:rPr>
          <w:rFonts w:hint="eastAsia" w:ascii="方正小标宋简体" w:hAnsi="方正小标宋简体" w:eastAsia="方正小标宋简体" w:cs="方正小标宋简体"/>
          <w:sz w:val="44"/>
          <w:szCs w:val="44"/>
        </w:rPr>
      </w:pPr>
    </w:p>
    <w:p>
      <w:pPr>
        <w:widowControl w:val="0"/>
        <w:shd w:val="clear" w:color="auto" w:fill="auto"/>
        <w:wordWrap/>
        <w:spacing w:before="0" w:after="0" w:line="550" w:lineRule="exact"/>
        <w:ind w:left="0" w:right="0" w:firstLine="0" w:firstLineChars="0"/>
        <w:jc w:val="both"/>
        <w:textAlignment w:val="auto"/>
        <w:rPr>
          <w:rFonts w:hint="eastAsia" w:ascii="仿宋_GB2312" w:hAnsi="仿宋_GB2312" w:eastAsia="仿宋_GB2312" w:cs="仿宋_GB2312"/>
          <w:color w:val="auto"/>
          <w:spacing w:val="0"/>
          <w:w w:val="100"/>
          <w:kern w:val="0"/>
          <w:position w:val="0"/>
          <w:sz w:val="32"/>
          <w:szCs w:val="32"/>
          <w:shd w:val="clear" w:color="auto" w:fill="auto"/>
          <w:lang w:val="en-US" w:eastAsia="zh-CN" w:bidi="en-US"/>
        </w:rPr>
      </w:pPr>
      <w:r>
        <w:rPr>
          <w:rFonts w:hint="eastAsia" w:ascii="仿宋_GB2312" w:hAnsi="仿宋_GB2312" w:eastAsia="仿宋_GB2312" w:cs="仿宋_GB2312"/>
          <w:color w:val="auto"/>
          <w:spacing w:val="0"/>
          <w:w w:val="100"/>
          <w:kern w:val="0"/>
          <w:position w:val="0"/>
          <w:sz w:val="32"/>
          <w:szCs w:val="32"/>
          <w:shd w:val="clear" w:color="auto" w:fill="auto"/>
          <w:lang w:val="en-US" w:eastAsia="zh-CN" w:bidi="en-US"/>
        </w:rPr>
        <w:t>各县（市、区）人民政府，市政府各部门、各直属机构，中省驻韶有关单位：</w:t>
      </w:r>
    </w:p>
    <w:p>
      <w:pPr>
        <w:widowControl w:val="0"/>
        <w:shd w:val="clear" w:color="auto" w:fill="auto"/>
        <w:wordWrap/>
        <w:spacing w:before="0" w:after="0" w:line="550" w:lineRule="exact"/>
        <w:ind w:left="0" w:right="0" w:firstLine="640" w:firstLineChars="0"/>
        <w:jc w:val="both"/>
        <w:textAlignment w:val="auto"/>
        <w:rPr>
          <w:rFonts w:hint="eastAsia" w:ascii="仿宋_GB2312" w:hAnsi="仿宋_GB2312" w:eastAsia="仿宋_GB2312" w:cs="仿宋_GB2312"/>
          <w:color w:val="auto"/>
          <w:spacing w:val="0"/>
          <w:w w:val="100"/>
          <w:kern w:val="0"/>
          <w:position w:val="0"/>
          <w:sz w:val="32"/>
          <w:szCs w:val="32"/>
          <w:shd w:val="clear" w:color="auto" w:fill="auto"/>
          <w:lang w:val="en-US" w:eastAsia="zh-CN" w:bidi="en-US"/>
        </w:rPr>
      </w:pPr>
      <w:r>
        <w:rPr>
          <w:rFonts w:hint="eastAsia" w:ascii="仿宋_GB2312" w:hAnsi="仿宋_GB2312" w:eastAsia="仿宋_GB2312" w:cs="仿宋_GB2312"/>
          <w:color w:val="auto"/>
          <w:spacing w:val="0"/>
          <w:w w:val="100"/>
          <w:kern w:val="0"/>
          <w:position w:val="0"/>
          <w:sz w:val="32"/>
          <w:szCs w:val="32"/>
          <w:shd w:val="clear" w:color="auto" w:fill="auto"/>
          <w:lang w:val="en-US" w:eastAsia="zh-CN" w:bidi="en-US"/>
        </w:rPr>
        <w:t>根据《广东省人民政府办公厅转发省人力资源社会保障厅关于进一步完善我省被征地农民养老保障政策意见的通知》（粤府办〔2021〕22号，以下简称22号文）</w:t>
      </w:r>
      <w:r>
        <w:rPr>
          <w:rFonts w:hint="eastAsia" w:ascii="仿宋_GB2312" w:hAnsi="仿宋_GB2312" w:cs="仿宋_GB2312"/>
          <w:color w:val="auto"/>
          <w:spacing w:val="0"/>
          <w:w w:val="100"/>
          <w:kern w:val="0"/>
          <w:position w:val="0"/>
          <w:sz w:val="32"/>
          <w:szCs w:val="32"/>
          <w:shd w:val="clear" w:color="auto" w:fill="auto"/>
          <w:lang w:val="en-US" w:eastAsia="zh-CN" w:bidi="en-US"/>
        </w:rPr>
        <w:t>精神</w:t>
      </w:r>
      <w:r>
        <w:rPr>
          <w:rFonts w:hint="eastAsia" w:ascii="仿宋_GB2312" w:hAnsi="仿宋_GB2312" w:eastAsia="仿宋_GB2312" w:cs="仿宋_GB2312"/>
          <w:color w:val="auto"/>
          <w:spacing w:val="0"/>
          <w:w w:val="100"/>
          <w:kern w:val="0"/>
          <w:position w:val="0"/>
          <w:sz w:val="32"/>
          <w:szCs w:val="32"/>
          <w:shd w:val="clear" w:color="auto" w:fill="auto"/>
          <w:lang w:val="en-US" w:eastAsia="zh-CN" w:bidi="en-US"/>
        </w:rPr>
        <w:t>，为进一步做好我市被征地农民养老保障（以下简称征地社保）工作，经市人民政府同意，现将有关事项通知如下：</w:t>
      </w:r>
    </w:p>
    <w:p>
      <w:pPr>
        <w:widowControl w:val="0"/>
        <w:numPr>
          <w:ilvl w:val="0"/>
          <w:numId w:val="0"/>
        </w:numPr>
        <w:wordWrap/>
        <w:adjustRightInd/>
        <w:snapToGrid/>
        <w:spacing w:line="550" w:lineRule="exact"/>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一、加强组织领导，建立工作机制</w:t>
      </w:r>
    </w:p>
    <w:p>
      <w:pPr>
        <w:widowControl w:val="0"/>
        <w:numPr>
          <w:ilvl w:val="0"/>
          <w:numId w:val="0"/>
        </w:numPr>
        <w:wordWrap/>
        <w:adjustRightInd/>
        <w:snapToGrid/>
        <w:spacing w:line="55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政府决定建立征地社保工作联席会议制度，负责统筹协调全市征地社保工作。联席会议召集人由市政府分管人社工作的副市长兼任，副召集人由市政府协调人社工作的副秘书长、市人社局局长兼任，成员单位包括市发改局、市公安局、市人社局、市财政局、市自然资源局、市农业农村局。</w:t>
      </w:r>
    </w:p>
    <w:p>
      <w:pPr>
        <w:widowControl w:val="0"/>
        <w:numPr>
          <w:ilvl w:val="0"/>
          <w:numId w:val="0"/>
        </w:numPr>
        <w:wordWrap/>
        <w:adjustRightInd/>
        <w:snapToGrid/>
        <w:spacing w:line="55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市、区）政府要进一步提高政治站位，充分认识被征地农民养老保障工作的重要性，按照22号文要求，参照建立征地社保工作联席会议工作机制，加强征地社保工作领导。要制定工作方案，明确部门责任，精心组织，强力推进，并做好政策宣传解释工作，确保政策平稳落地。各县（市、区）工作方案于2021年12月底前报市人社局备案。</w:t>
      </w:r>
    </w:p>
    <w:p>
      <w:pPr>
        <w:widowControl w:val="0"/>
        <w:numPr>
          <w:ilvl w:val="0"/>
          <w:numId w:val="0"/>
        </w:numPr>
        <w:wordWrap/>
        <w:adjustRightInd/>
        <w:snapToGrid/>
        <w:spacing w:line="550" w:lineRule="exact"/>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二、坚持“先保后征”，确保资金到位</w:t>
      </w:r>
    </w:p>
    <w:p>
      <w:pPr>
        <w:widowControl w:val="0"/>
        <w:numPr>
          <w:ilvl w:val="0"/>
          <w:numId w:val="0"/>
        </w:numPr>
        <w:wordWrap/>
        <w:adjustRightInd/>
        <w:snapToGrid/>
        <w:spacing w:line="55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次征地时，各县（市、区）政府按照“先保后征”原则，先筹集征地社保费并确保足额预存，后申请土地征收。补贴对象未确定，征地社保费未足额预存的，不得批准土地征收。要实行“以地筹资”，每征一亩地，按不低于全市平均每亩征收农用地区片综合地价的33%计提征地社保费。不足一亩按实际征地面积计算，计入征地成本，列入工程项目概算。目前全市平均每亩征收农用地区片综合地价为2.8459万元，即每征一亩地按不低于0.94万元的标准计提征地社保费。</w:t>
      </w:r>
    </w:p>
    <w:p>
      <w:pPr>
        <w:widowControl w:val="0"/>
        <w:numPr>
          <w:ilvl w:val="0"/>
          <w:numId w:val="0"/>
        </w:numPr>
        <w:wordWrap/>
        <w:adjustRightInd/>
        <w:snapToGrid/>
        <w:spacing w:line="55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市、区）政府可根据当地经济水平、综合财力，以及被征地农民养老保障待遇水平不低于原办法水平等因素，综合考虑确定具体计提比例。如县（市、区）提高当地标准，应在当地文件印发的一个月内补计提征地社保费差额。</w:t>
      </w:r>
    </w:p>
    <w:p>
      <w:pPr>
        <w:widowControl w:val="0"/>
        <w:numPr>
          <w:ilvl w:val="0"/>
          <w:numId w:val="0"/>
        </w:numPr>
        <w:wordWrap/>
        <w:adjustRightInd/>
        <w:snapToGrid/>
        <w:spacing w:line="550" w:lineRule="exact"/>
        <w:ind w:firstLine="640" w:firstLineChars="200"/>
        <w:jc w:val="both"/>
        <w:textAlignment w:val="auto"/>
        <w:outlineLvl w:val="9"/>
        <w:rPr>
          <w:rFonts w:hint="default"/>
          <w:lang w:val="en-US" w:eastAsia="zh-CN"/>
        </w:rPr>
      </w:pPr>
      <w:r>
        <w:rPr>
          <w:rFonts w:hint="eastAsia" w:ascii="仿宋_GB2312" w:hAnsi="仿宋_GB2312" w:eastAsia="仿宋_GB2312" w:cs="仿宋_GB2312"/>
          <w:sz w:val="32"/>
          <w:szCs w:val="32"/>
          <w:lang w:val="en-US" w:eastAsia="zh-CN"/>
        </w:rPr>
        <w:t>被征收土地属于农村集体经济组织留用地的，不计提征地社保费。征地社保筹资标准与征收农用地区片综合地价标准挂钩联动，实行同步调整机制。</w:t>
      </w:r>
    </w:p>
    <w:p>
      <w:pPr>
        <w:widowControl w:val="0"/>
        <w:numPr>
          <w:ilvl w:val="0"/>
          <w:numId w:val="0"/>
        </w:numPr>
        <w:wordWrap/>
        <w:adjustRightInd/>
        <w:snapToGrid/>
        <w:spacing w:line="550" w:lineRule="exact"/>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三、明确部门责任，加强部门协作</w:t>
      </w:r>
    </w:p>
    <w:p>
      <w:pPr>
        <w:widowControl w:val="0"/>
        <w:numPr>
          <w:ilvl w:val="0"/>
          <w:numId w:val="0"/>
        </w:numPr>
        <w:wordWrap/>
        <w:adjustRightInd/>
        <w:snapToGrid/>
        <w:spacing w:line="55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各有关部门要在当地政府的统一领导下，加强协调配合，共同推进征地社保政策落实，组织土地征收部门签订征地补偿安置协议，会同拟征收土地的村（居）委会审核确定补贴对象。</w:t>
      </w:r>
    </w:p>
    <w:p>
      <w:pPr>
        <w:widowControl w:val="0"/>
        <w:numPr>
          <w:ilvl w:val="0"/>
          <w:numId w:val="0"/>
        </w:numPr>
        <w:wordWrap/>
        <w:adjustRightInd/>
        <w:snapToGrid/>
        <w:spacing w:line="55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自然资源部门负责提供全市平均每亩农用地区片综合地价，依据土地现状调查情况参与编制征地补偿方案及公告工作，会同人社、农业农村部门指导乡镇（街道）确定征地社保费到户名单和补贴金额。</w:t>
      </w:r>
    </w:p>
    <w:p>
      <w:pPr>
        <w:widowControl w:val="0"/>
        <w:numPr>
          <w:ilvl w:val="0"/>
          <w:numId w:val="0"/>
        </w:numPr>
        <w:wordWrap/>
        <w:adjustRightInd/>
        <w:snapToGrid/>
        <w:spacing w:line="55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发改部门负责审核并确保征地社保费用列入政府投资项目工程估算。</w:t>
      </w:r>
    </w:p>
    <w:p>
      <w:pPr>
        <w:widowControl w:val="0"/>
        <w:numPr>
          <w:ilvl w:val="0"/>
          <w:numId w:val="0"/>
        </w:numPr>
        <w:wordWrap/>
        <w:adjustRightInd/>
        <w:snapToGrid/>
        <w:spacing w:line="55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财政部门配合人社部门做好征地社保费相关工作，强化对财政专户基金的监督管理。</w:t>
      </w:r>
    </w:p>
    <w:p>
      <w:pPr>
        <w:widowControl w:val="0"/>
        <w:numPr>
          <w:ilvl w:val="0"/>
          <w:numId w:val="0"/>
        </w:numPr>
        <w:wordWrap/>
        <w:adjustRightInd/>
        <w:snapToGrid/>
        <w:spacing w:line="55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农业农村部门负责征地时农民家庭承包土地面积核定和承包合同合法性审查，会同人社、自然资源部门指导乡镇（街道）确定征地社保费到户名单和补贴金额。</w:t>
      </w:r>
    </w:p>
    <w:p>
      <w:pPr>
        <w:widowControl w:val="0"/>
        <w:numPr>
          <w:ilvl w:val="0"/>
          <w:numId w:val="0"/>
        </w:numPr>
        <w:wordWrap/>
        <w:adjustRightInd/>
        <w:snapToGrid/>
        <w:spacing w:line="55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社部门负责编制征地补偿安置方案中社会保障内容，按照征地社保费计提标准计算征地社保费金额，会同自然资源、农业农村部门指导乡镇（街道）确定征地社保费到户名单和补贴金额，为补贴对象办理社保手续。</w:t>
      </w:r>
    </w:p>
    <w:p>
      <w:pPr>
        <w:widowControl w:val="0"/>
        <w:numPr>
          <w:ilvl w:val="0"/>
          <w:numId w:val="0"/>
        </w:numPr>
        <w:wordWrap/>
        <w:adjustRightInd/>
        <w:snapToGrid/>
        <w:spacing w:line="55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公安部门负责提供被征地农民的户籍信息用于核查。</w:t>
      </w:r>
    </w:p>
    <w:p>
      <w:pPr>
        <w:widowControl w:val="0"/>
        <w:numPr>
          <w:ilvl w:val="0"/>
          <w:numId w:val="0"/>
        </w:numPr>
        <w:wordWrap/>
        <w:adjustRightInd/>
        <w:snapToGrid/>
        <w:spacing w:line="55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乡镇（街道）负责牵头做好被征地农民的失地面积及纳入征地社保费补贴范围的人数和对象审核、报送工作，做好征地情况及相关政策的说明和宣传，保障被征地农民的知情权。</w:t>
      </w:r>
    </w:p>
    <w:p>
      <w:pPr>
        <w:widowControl w:val="0"/>
        <w:numPr>
          <w:ilvl w:val="0"/>
          <w:numId w:val="0"/>
        </w:numPr>
        <w:wordWrap/>
        <w:adjustRightInd/>
        <w:snapToGrid/>
        <w:spacing w:line="550" w:lineRule="exact"/>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四、提高思想认识，落实资金分配</w:t>
      </w:r>
    </w:p>
    <w:p>
      <w:pPr>
        <w:widowControl w:val="0"/>
        <w:numPr>
          <w:ilvl w:val="0"/>
          <w:numId w:val="0"/>
        </w:numPr>
        <w:wordWrap/>
        <w:adjustRightInd/>
        <w:snapToGrid/>
        <w:spacing w:line="55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各县（市、区）政府要进一步提高政治站位，切实履行征地社保资金分配主体责任，按时完成资金分配，落实参保到人。</w:t>
      </w:r>
    </w:p>
    <w:p>
      <w:pPr>
        <w:widowControl w:val="0"/>
        <w:numPr>
          <w:ilvl w:val="0"/>
          <w:numId w:val="1"/>
        </w:numPr>
        <w:wordWrap/>
        <w:adjustRightInd w:val="0"/>
        <w:snapToGrid w:val="0"/>
        <w:spacing w:line="550" w:lineRule="exact"/>
        <w:ind w:firstLine="640" w:firstLineChars="200"/>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按时完成资金分配。</w:t>
      </w:r>
    </w:p>
    <w:p>
      <w:pPr>
        <w:widowControl w:val="0"/>
        <w:numPr>
          <w:ilvl w:val="0"/>
          <w:numId w:val="0"/>
        </w:numPr>
        <w:wordWrap/>
        <w:adjustRightInd w:val="0"/>
        <w:snapToGrid w:val="0"/>
        <w:spacing w:line="550" w:lineRule="exact"/>
        <w:ind w:firstLine="0" w:firstLineChars="0"/>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lang w:val="en-US" w:eastAsia="zh-CN"/>
        </w:rPr>
        <w:t>对2021年7月31日前已获批用地项目留存在当地“被征地农民养老保障资金过渡户”、乡镇（街道）账户或城乡居保基金专户待做缴费登记的征地社保资金（以下简称留存资金），各县（市、区）、乡镇（街道）要进行全面清理，</w:t>
      </w:r>
      <w:r>
        <w:rPr>
          <w:rFonts w:hint="eastAsia" w:ascii="仿宋_GB2312" w:hAnsi="仿宋_GB2312" w:eastAsia="仿宋_GB2312" w:cs="仿宋_GB2312"/>
          <w:sz w:val="32"/>
          <w:szCs w:val="32"/>
        </w:rPr>
        <w:t>认真分析本地征地社保</w:t>
      </w:r>
      <w:r>
        <w:rPr>
          <w:rFonts w:hint="eastAsia" w:ascii="仿宋_GB2312" w:hAnsi="仿宋_GB2312" w:eastAsia="仿宋_GB2312" w:cs="仿宋_GB2312"/>
          <w:sz w:val="32"/>
          <w:szCs w:val="32"/>
          <w:lang w:eastAsia="zh-CN"/>
        </w:rPr>
        <w:t>资金</w:t>
      </w:r>
      <w:r>
        <w:rPr>
          <w:rFonts w:hint="eastAsia" w:ascii="仿宋_GB2312" w:hAnsi="仿宋_GB2312" w:eastAsia="仿宋_GB2312" w:cs="仿宋_GB2312"/>
          <w:sz w:val="32"/>
          <w:szCs w:val="32"/>
        </w:rPr>
        <w:t>分配难的原因，</w:t>
      </w:r>
      <w:r>
        <w:rPr>
          <w:rFonts w:hint="eastAsia" w:ascii="仿宋_GB2312" w:hAnsi="仿宋_GB2312" w:eastAsia="仿宋_GB2312" w:cs="仿宋_GB2312"/>
          <w:sz w:val="32"/>
          <w:szCs w:val="32"/>
          <w:lang w:val="en-US" w:eastAsia="zh-CN"/>
        </w:rPr>
        <w:t>制定工作方案，</w:t>
      </w:r>
      <w:r>
        <w:rPr>
          <w:rFonts w:hint="eastAsia" w:ascii="仿宋_GB2312" w:hAnsi="仿宋_GB2312" w:eastAsia="仿宋_GB2312" w:cs="仿宋_GB2312"/>
          <w:sz w:val="32"/>
          <w:szCs w:val="32"/>
        </w:rPr>
        <w:t>积极采取切实可行的措施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确保在2022年8月底前将留存资金全部分配到个人。2021年8月1日后获批的用地项目，</w:t>
      </w:r>
      <w:r>
        <w:rPr>
          <w:rFonts w:hint="eastAsia" w:ascii="仿宋_GB2312" w:hAnsi="仿宋_GB2312" w:eastAsia="仿宋_GB2312" w:cs="仿宋_GB2312"/>
          <w:sz w:val="32"/>
          <w:szCs w:val="32"/>
        </w:rPr>
        <w:t>各县</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应在项目获批后三个月内完成资金分配工作，落实参保到人。 </w:t>
      </w:r>
    </w:p>
    <w:p>
      <w:pPr>
        <w:widowControl w:val="0"/>
        <w:numPr>
          <w:ilvl w:val="0"/>
          <w:numId w:val="0"/>
        </w:numPr>
        <w:wordWrap/>
        <w:adjustRightInd w:val="0"/>
        <w:snapToGrid w:val="0"/>
        <w:spacing w:line="55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各地</w:t>
      </w:r>
      <w:r>
        <w:rPr>
          <w:rFonts w:hint="eastAsia" w:ascii="仿宋_GB2312" w:hAnsi="仿宋_GB2312" w:eastAsia="仿宋_GB2312" w:cs="仿宋_GB2312"/>
          <w:sz w:val="32"/>
          <w:szCs w:val="32"/>
        </w:rPr>
        <w:t>要从实际出发，可以采取“一村一策”的做法，在村集体大多数成员同意的基础上，采取被征土地承包户优先分配、或在村集体成员之间分摊、或按家庭户被征收土地占总征地面积比例分配、或按家庭户征地补偿款占总征地补偿款比例分配等有效方式，将留存资金分配到人落实参保。村集体成员意见不统一的，可以采取平均分配的办法，将留存资金平均分配到征地安置补偿方案制定时年满16周岁以上的农村集体经济组织成员落实参保。</w:t>
      </w:r>
      <w:r>
        <w:rPr>
          <w:rFonts w:hint="eastAsia" w:ascii="仿宋_GB2312" w:hAnsi="仿宋_GB2312" w:eastAsia="仿宋_GB2312" w:cs="仿宋_GB2312"/>
          <w:sz w:val="32"/>
          <w:szCs w:val="32"/>
          <w:lang w:val="en-US" w:eastAsia="zh-CN"/>
        </w:rPr>
        <w:t>各县（市、区）留存资金分配工作方案请于2021年12月底前报市人社局。</w:t>
      </w:r>
    </w:p>
    <w:p>
      <w:pPr>
        <w:widowControl w:val="0"/>
        <w:numPr>
          <w:ilvl w:val="0"/>
          <w:numId w:val="0"/>
        </w:numPr>
        <w:wordWrap/>
        <w:adjustRightInd/>
        <w:snapToGrid/>
        <w:spacing w:line="550" w:lineRule="exact"/>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（二）加强工作督促指导。</w:t>
      </w:r>
      <w:r>
        <w:rPr>
          <w:rFonts w:hint="eastAsia" w:ascii="仿宋_GB2312" w:hAnsi="仿宋_GB2312" w:eastAsia="仿宋_GB2312" w:cs="仿宋_GB2312"/>
          <w:sz w:val="32"/>
          <w:szCs w:val="32"/>
          <w:lang w:val="en-US" w:eastAsia="zh-CN"/>
        </w:rPr>
        <w:t>建立留存资金分配工作月调度制度，各县（市、区）政府每月5日前报送本地上月留存资金分配落实情况，由市人社局向全市通报。对未按计划完成阶段性任务的县（市、区），市政府采取通报批评、约谈相关负责人等方式，督导推动工作。对未按时完成留存资金分配工作的县（市、区），由市人社局会同市自然资源局通报限期整改，限期未完成整改的，提请市政府扣减其新增建设用地指标，并暂停办理征地社保审核和用地报批手续直到留存资金分配完成为止。</w:t>
      </w:r>
    </w:p>
    <w:p>
      <w:pPr>
        <w:widowControl w:val="0"/>
        <w:numPr>
          <w:ilvl w:val="0"/>
          <w:numId w:val="0"/>
        </w:numPr>
        <w:wordWrap/>
        <w:adjustRightInd/>
        <w:snapToGrid/>
        <w:spacing w:line="550" w:lineRule="exact"/>
        <w:ind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五、其他事项</w:t>
      </w:r>
    </w:p>
    <w:p>
      <w:pPr>
        <w:widowControl w:val="0"/>
        <w:numPr>
          <w:ilvl w:val="0"/>
          <w:numId w:val="0"/>
        </w:numPr>
        <w:wordWrap/>
        <w:adjustRightInd/>
        <w:snapToGrid/>
        <w:spacing w:line="55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22号文实施前已签订征地补偿安置协议，但在22号文实施后批复的征地项目，执行原征地社保政策，按原规定确定征地社保保障对象，落实征地社保费分配。</w:t>
      </w:r>
    </w:p>
    <w:p>
      <w:pPr>
        <w:widowControl w:val="0"/>
        <w:numPr>
          <w:ilvl w:val="0"/>
          <w:numId w:val="0"/>
        </w:numPr>
        <w:wordWrap/>
        <w:spacing w:line="550" w:lineRule="exact"/>
        <w:ind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通知自2021年8月1日起实施，与22号文同步施行。《韶关市人民政府办公室转发市人力资源和社会保障局关于进一步加强我市被征地农民养老保障工作意见的通知》（韶府办〔2013〕208号）同时废止。本通知未作规定的，按照22号文执行。</w:t>
      </w:r>
    </w:p>
    <w:p>
      <w:pPr>
        <w:widowControl w:val="0"/>
        <w:numPr>
          <w:ilvl w:val="0"/>
          <w:numId w:val="0"/>
        </w:numPr>
        <w:wordWrap/>
        <w:spacing w:line="550" w:lineRule="exact"/>
        <w:ind w:firstLine="640"/>
        <w:textAlignment w:val="auto"/>
        <w:outlineLvl w:val="9"/>
        <w:rPr>
          <w:rFonts w:hint="eastAsia" w:ascii="仿宋_GB2312" w:hAnsi="仿宋_GB2312" w:eastAsia="仿宋_GB2312" w:cs="仿宋_GB2312"/>
          <w:sz w:val="32"/>
          <w:szCs w:val="32"/>
          <w:lang w:val="en-US" w:eastAsia="zh-CN"/>
        </w:rPr>
      </w:pPr>
    </w:p>
    <w:p>
      <w:pPr>
        <w:widowControl w:val="0"/>
        <w:numPr>
          <w:ilvl w:val="0"/>
          <w:numId w:val="0"/>
        </w:numPr>
        <w:wordWrap/>
        <w:spacing w:line="550" w:lineRule="exact"/>
        <w:ind w:firstLine="640"/>
        <w:textAlignment w:val="auto"/>
        <w:outlineLvl w:val="9"/>
        <w:rPr>
          <w:rFonts w:hint="eastAsia" w:ascii="仿宋_GB2312" w:hAnsi="仿宋_GB2312" w:eastAsia="仿宋_GB2312" w:cs="仿宋_GB2312"/>
          <w:bCs/>
          <w:kern w:val="0"/>
          <w:sz w:val="32"/>
          <w:szCs w:val="32"/>
          <w:lang w:eastAsia="zh-CN"/>
        </w:rPr>
      </w:pPr>
      <w:r>
        <w:rPr>
          <w:rFonts w:hint="eastAsia" w:ascii="仿宋_GB2312" w:eastAsia="仿宋_GB2312"/>
          <w:sz w:val="32"/>
          <w:szCs w:val="32"/>
        </w:rPr>
        <w:t>附件</w:t>
      </w:r>
      <w:r>
        <w:rPr>
          <w:rFonts w:hint="eastAsia" w:ascii="仿宋_GB2312" w:eastAsia="仿宋_GB2312"/>
          <w:sz w:val="32"/>
          <w:szCs w:val="32"/>
          <w:lang w:eastAsia="zh-CN"/>
        </w:rPr>
        <w:t>：韶关市被征地农民养老保障</w:t>
      </w:r>
      <w:r>
        <w:rPr>
          <w:rFonts w:hint="eastAsia" w:ascii="仿宋_GB2312" w:hAnsi="仿宋_GB2312" w:eastAsia="仿宋_GB2312" w:cs="仿宋_GB2312"/>
          <w:bCs/>
          <w:kern w:val="0"/>
          <w:sz w:val="32"/>
          <w:szCs w:val="32"/>
        </w:rPr>
        <w:t>工作</w:t>
      </w:r>
      <w:r>
        <w:rPr>
          <w:rFonts w:hint="eastAsia" w:ascii="仿宋_GB2312" w:hAnsi="仿宋_GB2312" w:eastAsia="仿宋_GB2312" w:cs="仿宋_GB2312"/>
          <w:bCs/>
          <w:kern w:val="0"/>
          <w:sz w:val="32"/>
          <w:szCs w:val="32"/>
          <w:lang w:eastAsia="zh-CN"/>
        </w:rPr>
        <w:t>联席会议</w:t>
      </w:r>
    </w:p>
    <w:p>
      <w:pPr>
        <w:widowControl w:val="0"/>
        <w:wordWrap/>
        <w:autoSpaceDN w:val="0"/>
        <w:spacing w:line="550" w:lineRule="exact"/>
        <w:ind w:left="1933" w:leftChars="304" w:hanging="960" w:hangingChars="300"/>
        <w:textAlignment w:val="auto"/>
        <w:rPr>
          <w:rFonts w:hint="eastAsia" w:ascii="仿宋_GB2312" w:hAnsi="仿宋_GB2312" w:eastAsia="仿宋_GB2312" w:cs="仿宋_GB2312"/>
          <w:bCs/>
          <w:kern w:val="0"/>
          <w:sz w:val="32"/>
          <w:szCs w:val="32"/>
          <w:lang w:eastAsia="zh-CN"/>
        </w:rPr>
      </w:pPr>
    </w:p>
    <w:p>
      <w:pPr>
        <w:widowControl w:val="0"/>
        <w:wordWrap/>
        <w:autoSpaceDN w:val="0"/>
        <w:spacing w:line="550" w:lineRule="exact"/>
        <w:ind w:left="1933" w:leftChars="304" w:hanging="960" w:hangingChars="300"/>
        <w:textAlignment w:val="auto"/>
        <w:rPr>
          <w:rFonts w:hint="eastAsia" w:ascii="仿宋_GB2312" w:hAnsi="仿宋_GB2312" w:eastAsia="仿宋_GB2312" w:cs="仿宋_GB2312"/>
          <w:bCs/>
          <w:kern w:val="0"/>
          <w:sz w:val="32"/>
          <w:szCs w:val="32"/>
          <w:lang w:eastAsia="zh-CN"/>
        </w:rPr>
      </w:pPr>
    </w:p>
    <w:p>
      <w:pPr>
        <w:widowControl w:val="0"/>
        <w:wordWrap/>
        <w:autoSpaceDN w:val="0"/>
        <w:spacing w:line="550" w:lineRule="exact"/>
        <w:ind w:left="2432" w:leftChars="760" w:firstLine="2240" w:firstLineChars="700"/>
        <w:textAlignment w:val="auto"/>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bCs/>
          <w:kern w:val="0"/>
          <w:sz w:val="32"/>
          <w:szCs w:val="32"/>
          <w:lang w:val="en-US" w:eastAsia="zh-CN"/>
        </w:rPr>
        <w:t xml:space="preserve"> </w:t>
      </w:r>
      <w:r>
        <w:rPr>
          <w:rFonts w:hint="eastAsia" w:ascii="仿宋_GB2312" w:hAnsi="仿宋_GB2312" w:eastAsia="仿宋_GB2312" w:cs="仿宋_GB2312"/>
          <w:bCs/>
          <w:kern w:val="0"/>
          <w:sz w:val="32"/>
          <w:szCs w:val="32"/>
          <w:lang w:eastAsia="zh-CN"/>
        </w:rPr>
        <w:t>韶关市人民政府办公室</w:t>
      </w:r>
    </w:p>
    <w:p>
      <w:pPr>
        <w:widowControl w:val="0"/>
        <w:wordWrap/>
        <w:autoSpaceDN w:val="0"/>
        <w:spacing w:line="550" w:lineRule="exact"/>
        <w:ind w:left="2432" w:leftChars="760" w:firstLine="2880" w:firstLineChars="800"/>
        <w:textAlignment w:val="auto"/>
        <w:rPr>
          <w:rFonts w:hint="eastAsia" w:ascii="仿宋_GB2312" w:hAnsi="仿宋_GB2312" w:eastAsia="仿宋_GB2312" w:cs="仿宋_GB2312"/>
          <w:bCs/>
          <w:spacing w:val="20"/>
          <w:kern w:val="0"/>
          <w:sz w:val="32"/>
          <w:szCs w:val="32"/>
          <w:lang w:eastAsia="zh-CN"/>
        </w:rPr>
      </w:pPr>
      <w:r>
        <w:rPr>
          <w:rFonts w:hint="eastAsia" w:ascii="仿宋_GB2312" w:hAnsi="仿宋_GB2312" w:eastAsia="仿宋_GB2312" w:cs="仿宋_GB2312"/>
          <w:bCs/>
          <w:spacing w:val="20"/>
          <w:kern w:val="0"/>
          <w:sz w:val="32"/>
          <w:szCs w:val="32"/>
          <w:lang w:eastAsia="zh-CN"/>
        </w:rPr>
        <w:t>2021年1</w:t>
      </w:r>
      <w:r>
        <w:rPr>
          <w:rFonts w:hint="eastAsia" w:ascii="仿宋_GB2312" w:hAnsi="仿宋_GB2312" w:eastAsia="仿宋_GB2312" w:cs="仿宋_GB2312"/>
          <w:bCs/>
          <w:spacing w:val="20"/>
          <w:kern w:val="0"/>
          <w:sz w:val="32"/>
          <w:szCs w:val="32"/>
          <w:lang w:val="en-US" w:eastAsia="zh-CN"/>
        </w:rPr>
        <w:t>2</w:t>
      </w:r>
      <w:r>
        <w:rPr>
          <w:rFonts w:hint="eastAsia" w:ascii="仿宋_GB2312" w:hAnsi="仿宋_GB2312" w:eastAsia="仿宋_GB2312" w:cs="仿宋_GB2312"/>
          <w:bCs/>
          <w:spacing w:val="20"/>
          <w:kern w:val="0"/>
          <w:sz w:val="32"/>
          <w:szCs w:val="32"/>
          <w:lang w:eastAsia="zh-CN"/>
        </w:rPr>
        <w:t>月</w:t>
      </w:r>
      <w:r>
        <w:rPr>
          <w:rFonts w:hint="eastAsia" w:ascii="仿宋_GB2312" w:hAnsi="仿宋_GB2312" w:cs="仿宋_GB2312"/>
          <w:bCs/>
          <w:spacing w:val="20"/>
          <w:kern w:val="0"/>
          <w:sz w:val="32"/>
          <w:szCs w:val="32"/>
          <w:lang w:val="en-US" w:eastAsia="zh-CN"/>
        </w:rPr>
        <w:t>7</w:t>
      </w:r>
      <w:r>
        <w:rPr>
          <w:rFonts w:hint="eastAsia" w:ascii="仿宋_GB2312" w:hAnsi="仿宋_GB2312" w:eastAsia="仿宋_GB2312" w:cs="仿宋_GB2312"/>
          <w:bCs/>
          <w:spacing w:val="20"/>
          <w:kern w:val="0"/>
          <w:sz w:val="32"/>
          <w:szCs w:val="32"/>
          <w:lang w:eastAsia="zh-CN"/>
        </w:rPr>
        <w:t>日</w:t>
      </w:r>
    </w:p>
    <w:p>
      <w:pPr>
        <w:widowControl w:val="0"/>
        <w:wordWrap/>
        <w:autoSpaceDN w:val="0"/>
        <w:spacing w:line="550" w:lineRule="exact"/>
        <w:ind w:left="2432" w:leftChars="760" w:firstLine="2560" w:firstLineChars="800"/>
        <w:textAlignment w:val="auto"/>
        <w:rPr>
          <w:rFonts w:hint="eastAsia" w:ascii="仿宋_GB2312" w:hAnsi="仿宋_GB2312" w:eastAsia="仿宋_GB2312" w:cs="仿宋_GB2312"/>
          <w:bCs/>
          <w:kern w:val="0"/>
          <w:sz w:val="32"/>
          <w:szCs w:val="32"/>
          <w:lang w:eastAsia="zh-CN"/>
        </w:rPr>
      </w:pPr>
    </w:p>
    <w:p>
      <w:pPr>
        <w:widowControl w:val="0"/>
        <w:wordWrap/>
        <w:autoSpaceDN w:val="0"/>
        <w:spacing w:line="550" w:lineRule="exact"/>
        <w:ind w:left="2432" w:leftChars="760" w:firstLine="2560" w:firstLineChars="800"/>
        <w:textAlignment w:val="auto"/>
        <w:rPr>
          <w:rFonts w:hint="eastAsia" w:ascii="仿宋_GB2312" w:hAnsi="仿宋_GB2312" w:eastAsia="仿宋_GB2312" w:cs="仿宋_GB2312"/>
          <w:bCs/>
          <w:kern w:val="0"/>
          <w:sz w:val="32"/>
          <w:szCs w:val="32"/>
          <w:lang w:eastAsia="zh-CN"/>
        </w:rPr>
      </w:pPr>
    </w:p>
    <w:p>
      <w:pPr>
        <w:widowControl w:val="0"/>
        <w:wordWrap/>
        <w:autoSpaceDN w:val="0"/>
        <w:spacing w:line="550" w:lineRule="exact"/>
        <w:ind w:left="2432" w:leftChars="760" w:firstLine="2560" w:firstLineChars="800"/>
        <w:textAlignment w:val="auto"/>
        <w:rPr>
          <w:rFonts w:hint="eastAsia" w:ascii="仿宋_GB2312" w:hAnsi="仿宋_GB2312" w:eastAsia="仿宋_GB2312" w:cs="仿宋_GB2312"/>
          <w:bCs/>
          <w:kern w:val="0"/>
          <w:sz w:val="32"/>
          <w:szCs w:val="32"/>
          <w:lang w:eastAsia="zh-CN"/>
        </w:rPr>
      </w:pPr>
    </w:p>
    <w:p>
      <w:pPr>
        <w:widowControl w:val="0"/>
        <w:wordWrap/>
        <w:autoSpaceDN w:val="0"/>
        <w:spacing w:line="550" w:lineRule="exact"/>
        <w:ind w:left="1933" w:leftChars="304" w:hanging="960" w:hangingChars="300"/>
        <w:textAlignment w:val="auto"/>
        <w:rPr>
          <w:rFonts w:hint="eastAsia" w:ascii="黑体" w:hAnsi="黑体" w:eastAsia="黑体" w:cs="黑体"/>
          <w:bCs/>
          <w:kern w:val="0"/>
          <w:sz w:val="32"/>
          <w:szCs w:val="32"/>
          <w:lang w:eastAsia="zh-CN"/>
        </w:rPr>
      </w:pPr>
    </w:p>
    <w:p>
      <w:pPr>
        <w:widowControl w:val="0"/>
        <w:wordWrap/>
        <w:autoSpaceDN w:val="0"/>
        <w:spacing w:line="550" w:lineRule="exact"/>
        <w:ind w:left="1933" w:leftChars="304" w:hanging="960" w:hangingChars="300"/>
        <w:textAlignment w:val="auto"/>
        <w:rPr>
          <w:rFonts w:hint="eastAsia" w:ascii="黑体" w:hAnsi="黑体" w:eastAsia="黑体" w:cs="黑体"/>
          <w:bCs/>
          <w:kern w:val="0"/>
          <w:sz w:val="32"/>
          <w:szCs w:val="32"/>
          <w:lang w:eastAsia="zh-CN"/>
        </w:rPr>
      </w:pPr>
    </w:p>
    <w:p>
      <w:pPr>
        <w:autoSpaceDN w:val="0"/>
        <w:spacing w:line="600" w:lineRule="exact"/>
        <w:rPr>
          <w:rFonts w:hint="eastAsia"/>
          <w:lang w:eastAsia="zh-CN"/>
        </w:rPr>
      </w:pPr>
      <w:r>
        <w:rPr>
          <w:rFonts w:hint="eastAsia" w:ascii="黑体" w:hAnsi="黑体" w:eastAsia="黑体" w:cs="黑体"/>
          <w:sz w:val="32"/>
          <w:szCs w:val="32"/>
          <w:lang w:eastAsia="zh-CN"/>
        </w:rPr>
        <w:t>附件</w:t>
      </w:r>
    </w:p>
    <w:p>
      <w:pPr>
        <w:shd w:val="clear" w:color="auto" w:fill="auto"/>
        <w:spacing w:before="0" w:after="0" w:line="560" w:lineRule="exact"/>
        <w:ind w:left="0" w:right="0" w:firstLine="0" w:firstLineChars="0"/>
        <w:jc w:val="center"/>
        <w:rPr>
          <w:rFonts w:hint="eastAsia" w:ascii="方正小标宋简体" w:hAnsi="方正小标宋简体" w:eastAsia="方正小标宋简体" w:cs="方正小标宋简体"/>
          <w:b w:val="0"/>
          <w:bCs w:val="0"/>
          <w:i w:val="0"/>
          <w:iCs w:val="0"/>
          <w:caps w:val="0"/>
          <w:color w:val="auto"/>
          <w:spacing w:val="0"/>
          <w:w w:val="100"/>
          <w:kern w:val="2"/>
          <w:position w:val="0"/>
          <w:sz w:val="44"/>
          <w:szCs w:val="44"/>
          <w:shd w:val="clear" w:color="auto" w:fill="FFFFFF"/>
          <w:lang w:val="en-US" w:eastAsia="zh-CN" w:bidi="ar-SA"/>
        </w:rPr>
      </w:pPr>
    </w:p>
    <w:p>
      <w:pPr>
        <w:shd w:val="clear" w:color="auto" w:fill="auto"/>
        <w:spacing w:line="560" w:lineRule="exact"/>
        <w:jc w:val="center"/>
        <w:rPr>
          <w:rFonts w:hint="eastAsia"/>
          <w:lang w:eastAsia="zh-CN"/>
        </w:rPr>
      </w:pPr>
      <w:r>
        <w:rPr>
          <w:rFonts w:hint="eastAsia" w:ascii="方正小标宋简体" w:hAnsi="方正小标宋简体" w:eastAsia="方正小标宋简体" w:cs="方正小标宋简体"/>
          <w:b w:val="0"/>
          <w:bCs w:val="0"/>
          <w:i w:val="0"/>
          <w:iCs w:val="0"/>
          <w:caps w:val="0"/>
          <w:color w:val="auto"/>
          <w:spacing w:val="0"/>
          <w:w w:val="100"/>
          <w:kern w:val="2"/>
          <w:position w:val="0"/>
          <w:sz w:val="44"/>
          <w:szCs w:val="44"/>
          <w:shd w:val="clear" w:color="auto" w:fill="FFFFFF"/>
          <w:lang w:val="en-US" w:eastAsia="zh-CN" w:bidi="ar-SA"/>
        </w:rPr>
        <w:t>韶关市被征地农民养老保障工作联席会议</w:t>
      </w:r>
    </w:p>
    <w:p>
      <w:pPr>
        <w:pStyle w:val="7"/>
        <w:widowControl w:val="0"/>
        <w:kinsoku w:val="0"/>
        <w:wordWrap/>
        <w:overflowPunct w:val="0"/>
        <w:autoSpaceDE w:val="0"/>
        <w:adjustRightInd w:val="0"/>
        <w:snapToGrid w:val="0"/>
        <w:spacing w:before="0"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sz w:val="32"/>
          <w:szCs w:val="32"/>
          <w:lang w:eastAsia="zh-CN"/>
        </w:rPr>
      </w:pPr>
    </w:p>
    <w:p>
      <w:pPr>
        <w:pStyle w:val="7"/>
        <w:widowControl w:val="0"/>
        <w:kinsoku w:val="0"/>
        <w:wordWrap/>
        <w:overflowPunct w:val="0"/>
        <w:autoSpaceDE w:val="0"/>
        <w:adjustRightInd w:val="0"/>
        <w:snapToGrid w:val="0"/>
        <w:spacing w:before="0" w:beforeAutospacing="0" w:after="0" w:afterAutospacing="0" w:line="560" w:lineRule="exact"/>
        <w:ind w:left="0" w:leftChars="0" w:firstLine="640" w:firstLineChars="200"/>
        <w:jc w:val="both"/>
        <w:textAlignment w:val="auto"/>
        <w:outlineLvl w:val="9"/>
        <w:rPr>
          <w:rFonts w:hint="eastAsia" w:ascii="仿宋_GB2312" w:hAnsi="仿宋_GB2312" w:eastAsia="仿宋_GB2312" w:cs="仿宋_GB2312"/>
          <w:bCs/>
          <w:kern w:val="0"/>
          <w:sz w:val="32"/>
          <w:szCs w:val="32"/>
          <w:lang w:eastAsia="zh-CN"/>
        </w:rPr>
      </w:pP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lang w:val="en-US" w:eastAsia="zh-CN"/>
        </w:rPr>
        <w:t>《广东省人民政府办公厅转发省人力资源社会保障厅关于进一步完善我省被征地农民养老保障政策意见的通知》（粤府办〔2021〕22号）精神，市政府决定成立</w:t>
      </w:r>
      <w:r>
        <w:rPr>
          <w:rFonts w:hint="eastAsia" w:ascii="仿宋_GB2312" w:hAnsi="仿宋_GB2312" w:eastAsia="仿宋_GB2312" w:cs="仿宋_GB2312"/>
          <w:sz w:val="32"/>
          <w:szCs w:val="32"/>
          <w:lang w:eastAsia="zh-CN"/>
        </w:rPr>
        <w:t>韶关市被征地农民养老保障</w:t>
      </w:r>
      <w:r>
        <w:rPr>
          <w:rFonts w:hint="eastAsia" w:ascii="仿宋_GB2312" w:hAnsi="仿宋_GB2312" w:eastAsia="仿宋_GB2312" w:cs="仿宋_GB2312"/>
          <w:bCs/>
          <w:kern w:val="0"/>
          <w:sz w:val="32"/>
          <w:szCs w:val="32"/>
        </w:rPr>
        <w:t>工作</w:t>
      </w:r>
      <w:r>
        <w:rPr>
          <w:rFonts w:hint="eastAsia" w:ascii="仿宋_GB2312" w:hAnsi="仿宋_GB2312" w:eastAsia="仿宋_GB2312" w:cs="仿宋_GB2312"/>
          <w:bCs/>
          <w:kern w:val="0"/>
          <w:sz w:val="32"/>
          <w:szCs w:val="32"/>
          <w:lang w:eastAsia="zh-CN"/>
        </w:rPr>
        <w:t>联席会议。具体事项如下：</w:t>
      </w:r>
    </w:p>
    <w:p>
      <w:pPr>
        <w:widowControl w:val="0"/>
        <w:numPr>
          <w:ilvl w:val="0"/>
          <w:numId w:val="0"/>
        </w:numPr>
        <w:kinsoku w:val="0"/>
        <w:wordWrap/>
        <w:overflowPunct w:val="0"/>
        <w:autoSpaceDE w:val="0"/>
        <w:adjustRightInd w:val="0"/>
        <w:snapToGrid w:val="0"/>
        <w:spacing w:beforeAutospacing="0" w:afterAutospacing="0" w:line="56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一、主要职责</w:t>
      </w:r>
    </w:p>
    <w:p>
      <w:pPr>
        <w:pStyle w:val="7"/>
        <w:widowControl w:val="0"/>
        <w:numPr>
          <w:ilvl w:val="0"/>
          <w:numId w:val="0"/>
        </w:numPr>
        <w:wordWrap/>
        <w:overflowPunct w:val="0"/>
        <w:autoSpaceDE w:val="0"/>
        <w:adjustRightInd w:val="0"/>
        <w:snapToGrid w:val="0"/>
        <w:spacing w:before="0" w:beforeAutospacing="0" w:after="0" w:afterAutospacing="0" w:line="560" w:lineRule="exact"/>
        <w:ind w:firstLine="640" w:firstLineChars="200"/>
        <w:textAlignment w:val="auto"/>
        <w:outlineLvl w:val="9"/>
        <w:rPr>
          <w:rFonts w:hint="eastAsia"/>
          <w:lang w:eastAsia="zh-CN"/>
        </w:rPr>
      </w:pPr>
      <w:r>
        <w:rPr>
          <w:rFonts w:hint="eastAsia" w:ascii="仿宋_GB2312" w:hAnsi="仿宋_GB2312" w:eastAsia="仿宋_GB2312" w:cs="仿宋_GB2312"/>
          <w:sz w:val="32"/>
          <w:szCs w:val="32"/>
          <w:lang w:eastAsia="zh-CN"/>
        </w:rPr>
        <w:t>在市政府的领导下，统筹协调全市被征地农民养老保障工作，研究解决存在问题，推进被征地农民养老保障政策落实</w:t>
      </w:r>
      <w:r>
        <w:rPr>
          <w:rFonts w:hint="eastAsia"/>
          <w:lang w:eastAsia="zh-CN"/>
        </w:rPr>
        <w:t>。</w:t>
      </w:r>
    </w:p>
    <w:p>
      <w:pPr>
        <w:widowControl w:val="0"/>
        <w:kinsoku w:val="0"/>
        <w:wordWrap/>
        <w:overflowPunct w:val="0"/>
        <w:autoSpaceDE w:val="0"/>
        <w:adjustRightInd w:val="0"/>
        <w:snapToGrid w:val="0"/>
        <w:spacing w:beforeAutospacing="0" w:afterAutospacing="0" w:line="56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二、组成人员</w:t>
      </w:r>
    </w:p>
    <w:p>
      <w:pPr>
        <w:widowControl w:val="0"/>
        <w:kinsoku w:val="0"/>
        <w:wordWrap/>
        <w:overflowPunct w:val="0"/>
        <w:autoSpaceDE w:val="0"/>
        <w:autoSpaceDN w:val="0"/>
        <w:adjustRightInd w:val="0"/>
        <w:snapToGrid w:val="0"/>
        <w:spacing w:beforeAutospacing="0" w:afterAutospacing="0" w:line="560" w:lineRule="exact"/>
        <w:ind w:firstLine="640" w:firstLineChars="200"/>
        <w:textAlignment w:val="auto"/>
        <w:outlineLvl w:val="9"/>
        <w:rPr>
          <w:rFonts w:hint="eastAsia" w:ascii="仿宋_GB2312" w:hAnsi="仿宋" w:eastAsia="仿宋_GB2312"/>
          <w:sz w:val="32"/>
          <w:szCs w:val="32"/>
        </w:rPr>
      </w:pPr>
      <w:r>
        <w:rPr>
          <w:rFonts w:hint="eastAsia" w:ascii="仿宋_GB2312" w:hAnsi="仿宋" w:eastAsia="仿宋_GB2312"/>
          <w:sz w:val="32"/>
          <w:szCs w:val="32"/>
          <w:lang w:eastAsia="zh-CN"/>
        </w:rPr>
        <w:t>召</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t>集</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lang w:eastAsia="zh-CN"/>
        </w:rPr>
        <w:t>人</w:t>
      </w:r>
      <w:r>
        <w:rPr>
          <w:rFonts w:hint="eastAsia" w:ascii="仿宋_GB2312" w:hAnsi="仿宋" w:eastAsia="仿宋_GB2312"/>
          <w:sz w:val="32"/>
          <w:szCs w:val="32"/>
        </w:rPr>
        <w:t>：</w:t>
      </w:r>
      <w:r>
        <w:rPr>
          <w:rFonts w:hint="eastAsia" w:ascii="仿宋_GB2312" w:hAnsi="仿宋" w:eastAsia="仿宋_GB2312"/>
          <w:sz w:val="32"/>
          <w:szCs w:val="32"/>
          <w:lang w:eastAsia="zh-CN"/>
        </w:rPr>
        <w:t>高冬瑞</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副市长</w:t>
      </w:r>
    </w:p>
    <w:p>
      <w:pPr>
        <w:widowControl w:val="0"/>
        <w:kinsoku w:val="0"/>
        <w:wordWrap/>
        <w:overflowPunct w:val="0"/>
        <w:autoSpaceDE w:val="0"/>
        <w:autoSpaceDN w:val="0"/>
        <w:adjustRightInd w:val="0"/>
        <w:snapToGrid w:val="0"/>
        <w:spacing w:beforeAutospacing="0" w:afterAutospacing="0" w:line="560" w:lineRule="exact"/>
        <w:ind w:firstLine="640" w:firstLineChars="200"/>
        <w:textAlignment w:val="auto"/>
        <w:outlineLvl w:val="9"/>
        <w:rPr>
          <w:rFonts w:hint="eastAsia" w:ascii="仿宋_GB2312" w:eastAsia="仿宋_GB2312"/>
          <w:kern w:val="0"/>
          <w:sz w:val="32"/>
          <w:szCs w:val="32"/>
          <w:lang w:eastAsia="zh-CN"/>
        </w:rPr>
      </w:pPr>
      <w:r>
        <w:rPr>
          <w:rFonts w:hint="eastAsia" w:ascii="仿宋_GB2312" w:hAnsi="仿宋" w:eastAsia="仿宋_GB2312"/>
          <w:sz w:val="32"/>
          <w:szCs w:val="32"/>
          <w:lang w:eastAsia="zh-CN"/>
        </w:rPr>
        <w:t>副召集人</w:t>
      </w:r>
      <w:r>
        <w:rPr>
          <w:rFonts w:hint="eastAsia" w:ascii="仿宋_GB2312" w:eastAsia="仿宋_GB2312"/>
          <w:kern w:val="0"/>
          <w:sz w:val="32"/>
          <w:szCs w:val="32"/>
        </w:rPr>
        <w:t>：</w:t>
      </w:r>
      <w:r>
        <w:rPr>
          <w:rFonts w:hint="eastAsia" w:ascii="仿宋_GB2312" w:eastAsia="仿宋_GB2312"/>
          <w:kern w:val="0"/>
          <w:sz w:val="32"/>
          <w:szCs w:val="32"/>
          <w:lang w:eastAsia="zh-CN"/>
        </w:rPr>
        <w:t>梁丽芳</w:t>
      </w:r>
      <w:r>
        <w:rPr>
          <w:rFonts w:hint="eastAsia" w:ascii="仿宋_GB2312" w:eastAsia="仿宋_GB2312"/>
          <w:kern w:val="0"/>
          <w:sz w:val="32"/>
          <w:szCs w:val="32"/>
          <w:lang w:val="en-US" w:eastAsia="zh-CN"/>
        </w:rPr>
        <w:t xml:space="preserve">  </w:t>
      </w:r>
      <w:r>
        <w:rPr>
          <w:rFonts w:hint="eastAsia" w:ascii="仿宋_GB2312" w:eastAsia="仿宋_GB2312"/>
          <w:kern w:val="0"/>
          <w:sz w:val="32"/>
          <w:szCs w:val="32"/>
          <w:lang w:eastAsia="zh-CN"/>
        </w:rPr>
        <w:t>市政府副秘书长</w:t>
      </w:r>
    </w:p>
    <w:p>
      <w:pPr>
        <w:widowControl w:val="0"/>
        <w:kinsoku w:val="0"/>
        <w:wordWrap/>
        <w:overflowPunct w:val="0"/>
        <w:autoSpaceDE w:val="0"/>
        <w:autoSpaceDN w:val="0"/>
        <w:adjustRightInd w:val="0"/>
        <w:snapToGrid w:val="0"/>
        <w:spacing w:beforeAutospacing="0" w:afterAutospacing="0" w:line="560" w:lineRule="exact"/>
        <w:ind w:firstLine="2240" w:firstLineChars="700"/>
        <w:textAlignment w:val="auto"/>
        <w:outlineLvl w:val="9"/>
        <w:rPr>
          <w:rFonts w:hint="eastAsia" w:ascii="仿宋_GB2312" w:eastAsia="仿宋_GB2312"/>
          <w:kern w:val="0"/>
          <w:sz w:val="32"/>
          <w:szCs w:val="32"/>
        </w:rPr>
      </w:pPr>
      <w:r>
        <w:rPr>
          <w:rFonts w:hint="eastAsia" w:ascii="仿宋_GB2312" w:eastAsia="仿宋_GB2312"/>
          <w:kern w:val="0"/>
          <w:sz w:val="32"/>
          <w:szCs w:val="32"/>
          <w:lang w:eastAsia="zh-CN"/>
        </w:rPr>
        <w:t>涂为群</w:t>
      </w:r>
      <w:r>
        <w:rPr>
          <w:rFonts w:hint="eastAsia" w:ascii="仿宋_GB2312" w:eastAsia="仿宋_GB2312"/>
          <w:kern w:val="0"/>
          <w:sz w:val="32"/>
          <w:szCs w:val="32"/>
          <w:lang w:val="en-US" w:eastAsia="zh-CN"/>
        </w:rPr>
        <w:t xml:space="preserve">  </w:t>
      </w:r>
      <w:r>
        <w:rPr>
          <w:rFonts w:hint="eastAsia" w:ascii="仿宋_GB2312" w:eastAsia="仿宋_GB2312"/>
          <w:kern w:val="0"/>
          <w:sz w:val="32"/>
          <w:szCs w:val="32"/>
        </w:rPr>
        <w:t>市人社局局长</w:t>
      </w:r>
    </w:p>
    <w:p>
      <w:pPr>
        <w:widowControl w:val="0"/>
        <w:kinsoku w:val="0"/>
        <w:wordWrap/>
        <w:overflowPunct w:val="0"/>
        <w:autoSpaceDE w:val="0"/>
        <w:autoSpaceDN w:val="0"/>
        <w:adjustRightInd w:val="0"/>
        <w:snapToGrid w:val="0"/>
        <w:spacing w:beforeAutospacing="0" w:afterAutospacing="0" w:line="560" w:lineRule="exact"/>
        <w:ind w:firstLine="640" w:firstLineChars="200"/>
        <w:textAlignment w:val="auto"/>
        <w:outlineLvl w:val="9"/>
        <w:rPr>
          <w:rFonts w:hint="eastAsia" w:ascii="仿宋_GB2312" w:eastAsia="仿宋_GB2312"/>
          <w:kern w:val="0"/>
          <w:sz w:val="32"/>
          <w:szCs w:val="32"/>
        </w:rPr>
      </w:pPr>
      <w:r>
        <w:rPr>
          <w:rFonts w:hint="eastAsia" w:ascii="仿宋_GB2312" w:eastAsia="仿宋_GB2312"/>
          <w:kern w:val="0"/>
          <w:sz w:val="32"/>
          <w:szCs w:val="32"/>
          <w:lang w:eastAsia="zh-CN"/>
        </w:rPr>
        <w:t>成</w:t>
      </w:r>
      <w:r>
        <w:rPr>
          <w:rFonts w:hint="eastAsia" w:ascii="仿宋_GB2312" w:eastAsia="仿宋_GB2312"/>
          <w:kern w:val="0"/>
          <w:sz w:val="32"/>
          <w:szCs w:val="32"/>
          <w:lang w:val="en-US" w:eastAsia="zh-CN"/>
        </w:rPr>
        <w:t xml:space="preserve">    </w:t>
      </w:r>
      <w:r>
        <w:rPr>
          <w:rFonts w:hint="eastAsia" w:ascii="仿宋_GB2312" w:eastAsia="仿宋_GB2312"/>
          <w:kern w:val="0"/>
          <w:sz w:val="32"/>
          <w:szCs w:val="32"/>
          <w:lang w:eastAsia="zh-CN"/>
        </w:rPr>
        <w:t>员：</w:t>
      </w:r>
      <w:r>
        <w:rPr>
          <w:rFonts w:hint="eastAsia" w:ascii="仿宋_GB2312"/>
          <w:kern w:val="0"/>
          <w:sz w:val="32"/>
          <w:szCs w:val="32"/>
          <w:lang w:eastAsia="zh-CN"/>
        </w:rPr>
        <w:t>颜</w:t>
      </w:r>
      <w:r>
        <w:rPr>
          <w:rFonts w:hint="eastAsia" w:ascii="仿宋_GB2312"/>
          <w:kern w:val="0"/>
          <w:sz w:val="32"/>
          <w:szCs w:val="32"/>
          <w:lang w:val="en-US" w:eastAsia="zh-CN"/>
        </w:rPr>
        <w:t xml:space="preserve">  亮</w:t>
      </w:r>
      <w:r>
        <w:rPr>
          <w:rFonts w:hint="eastAsia" w:ascii="仿宋_GB2312" w:eastAsia="仿宋_GB2312"/>
          <w:kern w:val="0"/>
          <w:sz w:val="32"/>
          <w:szCs w:val="32"/>
          <w:lang w:val="en-US" w:eastAsia="zh-CN"/>
        </w:rPr>
        <w:t xml:space="preserve">  </w:t>
      </w:r>
      <w:r>
        <w:rPr>
          <w:rFonts w:hint="eastAsia" w:ascii="仿宋_GB2312" w:eastAsia="仿宋_GB2312"/>
          <w:kern w:val="0"/>
          <w:sz w:val="32"/>
          <w:szCs w:val="32"/>
        </w:rPr>
        <w:t>市自然资源局局长</w:t>
      </w:r>
    </w:p>
    <w:p>
      <w:pPr>
        <w:widowControl w:val="0"/>
        <w:kinsoku w:val="0"/>
        <w:wordWrap/>
        <w:overflowPunct w:val="0"/>
        <w:autoSpaceDE w:val="0"/>
        <w:autoSpaceDN w:val="0"/>
        <w:adjustRightInd w:val="0"/>
        <w:snapToGrid w:val="0"/>
        <w:spacing w:beforeAutospacing="0" w:afterAutospacing="0" w:line="560" w:lineRule="exact"/>
        <w:ind w:firstLine="2240" w:firstLineChars="700"/>
        <w:textAlignment w:val="auto"/>
        <w:outlineLvl w:val="9"/>
        <w:rPr>
          <w:rFonts w:hint="eastAsia" w:ascii="仿宋_GB2312" w:eastAsia="仿宋_GB2312"/>
          <w:kern w:val="0"/>
          <w:sz w:val="32"/>
          <w:szCs w:val="32"/>
        </w:rPr>
      </w:pPr>
      <w:r>
        <w:rPr>
          <w:rFonts w:hint="eastAsia" w:ascii="仿宋_GB2312" w:eastAsia="仿宋_GB2312"/>
          <w:kern w:val="0"/>
          <w:sz w:val="32"/>
          <w:szCs w:val="32"/>
          <w:lang w:eastAsia="zh-CN"/>
        </w:rPr>
        <w:t>郭先桂</w:t>
      </w:r>
      <w:r>
        <w:rPr>
          <w:rFonts w:hint="eastAsia" w:ascii="仿宋_GB2312" w:eastAsia="仿宋_GB2312"/>
          <w:kern w:val="0"/>
          <w:sz w:val="32"/>
          <w:szCs w:val="32"/>
          <w:lang w:val="en-US" w:eastAsia="zh-CN"/>
        </w:rPr>
        <w:t xml:space="preserve">  </w:t>
      </w:r>
      <w:r>
        <w:rPr>
          <w:rFonts w:hint="eastAsia" w:ascii="仿宋_GB2312" w:eastAsia="仿宋_GB2312"/>
          <w:kern w:val="0"/>
          <w:sz w:val="32"/>
          <w:szCs w:val="32"/>
        </w:rPr>
        <w:t>市发</w:t>
      </w:r>
      <w:r>
        <w:rPr>
          <w:rFonts w:hint="eastAsia" w:ascii="仿宋_GB2312" w:eastAsia="仿宋_GB2312"/>
          <w:kern w:val="0"/>
          <w:sz w:val="32"/>
          <w:szCs w:val="32"/>
          <w:lang w:eastAsia="zh-CN"/>
        </w:rPr>
        <w:t>改</w:t>
      </w:r>
      <w:r>
        <w:rPr>
          <w:rFonts w:hint="eastAsia" w:ascii="仿宋_GB2312" w:eastAsia="仿宋_GB2312"/>
          <w:kern w:val="0"/>
          <w:sz w:val="32"/>
          <w:szCs w:val="32"/>
        </w:rPr>
        <w:t>局局长</w:t>
      </w:r>
    </w:p>
    <w:p>
      <w:pPr>
        <w:widowControl w:val="0"/>
        <w:kinsoku w:val="0"/>
        <w:wordWrap/>
        <w:overflowPunct w:val="0"/>
        <w:autoSpaceDE w:val="0"/>
        <w:autoSpaceDN w:val="0"/>
        <w:adjustRightInd w:val="0"/>
        <w:snapToGrid w:val="0"/>
        <w:spacing w:beforeAutospacing="0" w:afterAutospacing="0" w:line="560" w:lineRule="exact"/>
        <w:ind w:firstLine="2240" w:firstLineChars="700"/>
        <w:textAlignment w:val="auto"/>
        <w:outlineLvl w:val="9"/>
        <w:rPr>
          <w:rFonts w:hint="eastAsia" w:ascii="仿宋_GB2312" w:eastAsia="仿宋_GB2312"/>
          <w:kern w:val="0"/>
          <w:sz w:val="32"/>
          <w:szCs w:val="32"/>
        </w:rPr>
      </w:pPr>
      <w:r>
        <w:rPr>
          <w:rFonts w:hint="eastAsia" w:ascii="仿宋_GB2312" w:eastAsia="仿宋_GB2312"/>
          <w:kern w:val="0"/>
          <w:sz w:val="32"/>
          <w:szCs w:val="32"/>
          <w:lang w:eastAsia="zh-CN"/>
        </w:rPr>
        <w:t>张</w:t>
      </w:r>
      <w:r>
        <w:rPr>
          <w:rFonts w:hint="eastAsia" w:ascii="仿宋_GB2312" w:eastAsia="仿宋_GB2312"/>
          <w:kern w:val="0"/>
          <w:sz w:val="32"/>
          <w:szCs w:val="32"/>
          <w:lang w:val="en-US" w:eastAsia="zh-CN"/>
        </w:rPr>
        <w:t xml:space="preserve">  毅  </w:t>
      </w:r>
      <w:r>
        <w:rPr>
          <w:rFonts w:hint="eastAsia" w:ascii="仿宋_GB2312" w:eastAsia="仿宋_GB2312"/>
          <w:kern w:val="0"/>
          <w:sz w:val="32"/>
          <w:szCs w:val="32"/>
        </w:rPr>
        <w:t>市财政局局长</w:t>
      </w:r>
    </w:p>
    <w:p>
      <w:pPr>
        <w:widowControl w:val="0"/>
        <w:kinsoku w:val="0"/>
        <w:wordWrap/>
        <w:overflowPunct w:val="0"/>
        <w:autoSpaceDE w:val="0"/>
        <w:autoSpaceDN w:val="0"/>
        <w:adjustRightInd w:val="0"/>
        <w:snapToGrid w:val="0"/>
        <w:spacing w:beforeAutospacing="0" w:afterAutospacing="0" w:line="560" w:lineRule="exact"/>
        <w:ind w:firstLine="2240" w:firstLineChars="700"/>
        <w:textAlignment w:val="auto"/>
        <w:outlineLvl w:val="9"/>
        <w:rPr>
          <w:rFonts w:hint="eastAsia" w:ascii="仿宋_GB2312" w:eastAsia="仿宋_GB2312"/>
          <w:kern w:val="0"/>
          <w:sz w:val="32"/>
          <w:szCs w:val="32"/>
        </w:rPr>
      </w:pPr>
      <w:r>
        <w:rPr>
          <w:rFonts w:hint="eastAsia" w:ascii="仿宋_GB2312" w:eastAsia="仿宋_GB2312"/>
          <w:kern w:val="0"/>
          <w:sz w:val="32"/>
          <w:szCs w:val="32"/>
          <w:lang w:eastAsia="zh-CN"/>
        </w:rPr>
        <w:t>叶洪番</w:t>
      </w:r>
      <w:r>
        <w:rPr>
          <w:rFonts w:hint="eastAsia" w:ascii="仿宋_GB2312" w:eastAsia="仿宋_GB2312"/>
          <w:kern w:val="0"/>
          <w:sz w:val="32"/>
          <w:szCs w:val="32"/>
          <w:lang w:val="en-US" w:eastAsia="zh-CN"/>
        </w:rPr>
        <w:t xml:space="preserve">  </w:t>
      </w:r>
      <w:r>
        <w:rPr>
          <w:rFonts w:hint="eastAsia" w:ascii="仿宋_GB2312" w:eastAsia="仿宋_GB2312"/>
          <w:kern w:val="0"/>
          <w:sz w:val="32"/>
          <w:szCs w:val="32"/>
        </w:rPr>
        <w:t>市农业农村局局长</w:t>
      </w:r>
    </w:p>
    <w:p>
      <w:pPr>
        <w:widowControl w:val="0"/>
        <w:kinsoku w:val="0"/>
        <w:wordWrap/>
        <w:overflowPunct w:val="0"/>
        <w:autoSpaceDE w:val="0"/>
        <w:autoSpaceDN w:val="0"/>
        <w:adjustRightInd w:val="0"/>
        <w:snapToGrid w:val="0"/>
        <w:spacing w:beforeAutospacing="0" w:afterAutospacing="0" w:line="560" w:lineRule="exact"/>
        <w:ind w:firstLine="2240" w:firstLineChars="700"/>
        <w:textAlignment w:val="auto"/>
        <w:outlineLvl w:val="9"/>
        <w:rPr>
          <w:rFonts w:hint="eastAsia" w:ascii="仿宋_GB2312" w:eastAsia="仿宋_GB2312"/>
          <w:color w:val="auto"/>
          <w:kern w:val="0"/>
          <w:sz w:val="32"/>
          <w:szCs w:val="32"/>
          <w:lang w:eastAsia="zh-CN"/>
        </w:rPr>
      </w:pPr>
      <w:r>
        <w:rPr>
          <w:rFonts w:hint="eastAsia" w:ascii="仿宋_GB2312" w:hAnsi="仿宋_GB2312" w:eastAsia="仿宋_GB2312" w:cs="仿宋_GB2312"/>
          <w:sz w:val="32"/>
          <w:szCs w:val="32"/>
        </w:rPr>
        <w:t>曾东野</w:t>
      </w:r>
      <w:r>
        <w:rPr>
          <w:rFonts w:hint="eastAsia" w:ascii="仿宋_GB2312" w:eastAsia="仿宋_GB2312"/>
          <w:color w:val="auto"/>
          <w:kern w:val="0"/>
          <w:sz w:val="32"/>
          <w:szCs w:val="32"/>
          <w:lang w:val="en-US" w:eastAsia="zh-CN"/>
        </w:rPr>
        <w:t xml:space="preserve">  </w:t>
      </w:r>
      <w:r>
        <w:rPr>
          <w:rFonts w:hint="eastAsia" w:ascii="仿宋_GB2312" w:eastAsia="仿宋_GB2312"/>
          <w:color w:val="auto"/>
          <w:kern w:val="0"/>
          <w:sz w:val="32"/>
          <w:szCs w:val="32"/>
        </w:rPr>
        <w:t>市公安局</w:t>
      </w:r>
      <w:r>
        <w:rPr>
          <w:rFonts w:hint="eastAsia" w:ascii="仿宋_GB2312" w:eastAsia="仿宋_GB2312"/>
          <w:color w:val="auto"/>
          <w:kern w:val="0"/>
          <w:sz w:val="32"/>
          <w:szCs w:val="32"/>
          <w:lang w:eastAsia="zh-CN"/>
        </w:rPr>
        <w:t>副局长</w:t>
      </w:r>
    </w:p>
    <w:p>
      <w:pPr>
        <w:widowControl w:val="0"/>
        <w:kinsoku w:val="0"/>
        <w:wordWrap/>
        <w:overflowPunct w:val="0"/>
        <w:autoSpaceDE w:val="0"/>
        <w:autoSpaceDN w:val="0"/>
        <w:adjustRightInd w:val="0"/>
        <w:snapToGrid w:val="0"/>
        <w:spacing w:beforeAutospacing="0" w:afterAutospacing="0" w:line="560" w:lineRule="exact"/>
        <w:ind w:firstLine="2240" w:firstLineChars="700"/>
        <w:textAlignment w:val="auto"/>
        <w:outlineLvl w:val="9"/>
        <w:rPr>
          <w:rFonts w:hint="eastAsia" w:ascii="仿宋_GB2312" w:eastAsia="仿宋_GB2312"/>
          <w:kern w:val="0"/>
          <w:sz w:val="32"/>
          <w:szCs w:val="32"/>
        </w:rPr>
      </w:pPr>
      <w:r>
        <w:rPr>
          <w:rFonts w:hint="eastAsia" w:ascii="仿宋_GB2312" w:eastAsia="仿宋_GB2312"/>
          <w:kern w:val="0"/>
          <w:sz w:val="32"/>
          <w:szCs w:val="32"/>
          <w:lang w:eastAsia="zh-CN"/>
        </w:rPr>
        <w:t>李子毅</w:t>
      </w:r>
      <w:r>
        <w:rPr>
          <w:rFonts w:hint="eastAsia" w:ascii="仿宋_GB2312" w:eastAsia="仿宋_GB2312"/>
          <w:kern w:val="0"/>
          <w:sz w:val="32"/>
          <w:szCs w:val="32"/>
          <w:lang w:val="en-US" w:eastAsia="zh-CN"/>
        </w:rPr>
        <w:t xml:space="preserve">  </w:t>
      </w:r>
      <w:r>
        <w:rPr>
          <w:rFonts w:hint="eastAsia" w:ascii="仿宋_GB2312" w:eastAsia="仿宋_GB2312"/>
          <w:kern w:val="0"/>
          <w:sz w:val="32"/>
          <w:szCs w:val="32"/>
        </w:rPr>
        <w:t>市人社局</w:t>
      </w:r>
      <w:r>
        <w:rPr>
          <w:rFonts w:hint="eastAsia" w:ascii="仿宋_GB2312" w:eastAsia="仿宋_GB2312"/>
          <w:kern w:val="0"/>
          <w:sz w:val="32"/>
          <w:szCs w:val="32"/>
          <w:lang w:eastAsia="zh-CN"/>
        </w:rPr>
        <w:t>副</w:t>
      </w:r>
      <w:r>
        <w:rPr>
          <w:rFonts w:hint="eastAsia" w:ascii="仿宋_GB2312" w:eastAsia="仿宋_GB2312"/>
          <w:kern w:val="0"/>
          <w:sz w:val="32"/>
          <w:szCs w:val="32"/>
        </w:rPr>
        <w:t>局长</w:t>
      </w:r>
    </w:p>
    <w:p>
      <w:pPr>
        <w:pStyle w:val="7"/>
        <w:widowControl w:val="0"/>
        <w:kinsoku w:val="0"/>
        <w:wordWrap/>
        <w:overflowPunct w:val="0"/>
        <w:autoSpaceDE w:val="0"/>
        <w:adjustRightInd w:val="0"/>
        <w:snapToGrid w:val="0"/>
        <w:spacing w:before="0" w:beforeAutospacing="0" w:after="0" w:afterAutospacing="0" w:line="560" w:lineRule="exact"/>
        <w:ind w:left="0" w:leftChars="0" w:firstLine="640" w:firstLineChars="200"/>
        <w:textAlignment w:val="auto"/>
        <w:outlineLvl w:val="9"/>
        <w:rPr>
          <w:rFonts w:hint="eastAsia" w:ascii="黑体" w:hAnsi="黑体" w:eastAsia="黑体"/>
          <w:lang w:eastAsia="zh-CN"/>
        </w:rPr>
      </w:pPr>
      <w:r>
        <w:rPr>
          <w:rFonts w:hint="eastAsia" w:ascii="黑体" w:hAnsi="黑体" w:eastAsia="黑体"/>
          <w:kern w:val="0"/>
          <w:sz w:val="32"/>
          <w:szCs w:val="32"/>
          <w:lang w:eastAsia="zh-CN"/>
        </w:rPr>
        <w:t>三、工作机制</w:t>
      </w:r>
    </w:p>
    <w:p>
      <w:pPr>
        <w:widowControl w:val="0"/>
        <w:kinsoku w:val="0"/>
        <w:wordWrap/>
        <w:overflowPunct w:val="0"/>
        <w:autoSpaceDE w:val="0"/>
        <w:autoSpaceDN w:val="0"/>
        <w:adjustRightInd w:val="0"/>
        <w:snapToGrid w:val="0"/>
        <w:spacing w:beforeAutospacing="0" w:afterAutospacing="0" w:line="560" w:lineRule="exact"/>
        <w:ind w:firstLine="640" w:firstLineChars="200"/>
        <w:jc w:val="left"/>
        <w:textAlignment w:val="auto"/>
        <w:outlineLvl w:val="9"/>
        <w:rPr>
          <w:rFonts w:hint="eastAsia" w:ascii="仿宋_GB2312" w:eastAsia="仿宋_GB2312"/>
          <w:kern w:val="0"/>
          <w:sz w:val="32"/>
          <w:szCs w:val="32"/>
          <w:lang w:eastAsia="zh-CN"/>
        </w:rPr>
      </w:pPr>
      <w:r>
        <w:rPr>
          <w:rFonts w:hint="eastAsia" w:ascii="仿宋_GB2312" w:eastAsia="仿宋_GB2312"/>
          <w:kern w:val="0"/>
          <w:sz w:val="32"/>
          <w:szCs w:val="32"/>
          <w:lang w:eastAsia="zh-CN"/>
        </w:rPr>
        <w:t>（一）联席会议</w:t>
      </w:r>
      <w:r>
        <w:rPr>
          <w:rFonts w:hint="eastAsia" w:ascii="仿宋_GB2312"/>
          <w:kern w:val="0"/>
          <w:sz w:val="32"/>
          <w:szCs w:val="32"/>
          <w:lang w:eastAsia="zh-CN"/>
        </w:rPr>
        <w:t>下设</w:t>
      </w:r>
      <w:r>
        <w:rPr>
          <w:rFonts w:hint="eastAsia" w:ascii="仿宋_GB2312" w:eastAsia="仿宋_GB2312"/>
          <w:kern w:val="0"/>
          <w:sz w:val="32"/>
          <w:szCs w:val="32"/>
        </w:rPr>
        <w:t>办公室，负责</w:t>
      </w:r>
      <w:r>
        <w:rPr>
          <w:rFonts w:hint="eastAsia" w:ascii="仿宋_GB2312" w:eastAsia="仿宋_GB2312"/>
          <w:kern w:val="0"/>
          <w:sz w:val="32"/>
          <w:szCs w:val="32"/>
          <w:lang w:eastAsia="zh-CN"/>
        </w:rPr>
        <w:t>联席会议</w:t>
      </w:r>
      <w:r>
        <w:rPr>
          <w:rFonts w:hint="eastAsia" w:ascii="仿宋_GB2312" w:eastAsia="仿宋_GB2312"/>
          <w:kern w:val="0"/>
          <w:sz w:val="32"/>
          <w:szCs w:val="32"/>
        </w:rPr>
        <w:t>的日常工作</w:t>
      </w:r>
      <w:r>
        <w:rPr>
          <w:rFonts w:hint="eastAsia" w:ascii="仿宋_GB2312" w:eastAsia="仿宋_GB2312"/>
          <w:kern w:val="0"/>
          <w:sz w:val="32"/>
          <w:szCs w:val="32"/>
          <w:lang w:eastAsia="zh-CN"/>
        </w:rPr>
        <w:t>。</w:t>
      </w:r>
      <w:r>
        <w:rPr>
          <w:rFonts w:hint="eastAsia" w:ascii="仿宋_GB2312"/>
          <w:kern w:val="0"/>
          <w:sz w:val="32"/>
          <w:szCs w:val="32"/>
          <w:lang w:eastAsia="zh-CN"/>
        </w:rPr>
        <w:t>办公室设在市人社局，</w:t>
      </w:r>
      <w:r>
        <w:rPr>
          <w:rFonts w:hint="eastAsia" w:ascii="仿宋_GB2312" w:eastAsia="仿宋_GB2312"/>
          <w:kern w:val="0"/>
          <w:sz w:val="32"/>
          <w:szCs w:val="32"/>
        </w:rPr>
        <w:t>办公室主任由</w:t>
      </w:r>
      <w:r>
        <w:rPr>
          <w:rFonts w:hint="eastAsia" w:ascii="仿宋_GB2312" w:eastAsia="仿宋_GB2312"/>
          <w:kern w:val="0"/>
          <w:sz w:val="32"/>
          <w:szCs w:val="32"/>
          <w:lang w:eastAsia="zh-CN"/>
        </w:rPr>
        <w:t>李子毅</w:t>
      </w:r>
      <w:r>
        <w:rPr>
          <w:rFonts w:hint="eastAsia" w:ascii="仿宋_GB2312" w:eastAsia="仿宋_GB2312"/>
          <w:kern w:val="0"/>
          <w:sz w:val="32"/>
          <w:szCs w:val="32"/>
        </w:rPr>
        <w:t>同志兼任。</w:t>
      </w:r>
      <w:r>
        <w:rPr>
          <w:rFonts w:hint="eastAsia" w:ascii="仿宋_GB2312" w:eastAsia="仿宋_GB2312"/>
          <w:kern w:val="0"/>
          <w:sz w:val="32"/>
          <w:szCs w:val="32"/>
          <w:lang w:eastAsia="zh-CN"/>
        </w:rPr>
        <w:t>联席会议设联络员，由各成员单位业务科室主要负责人担任。</w:t>
      </w:r>
    </w:p>
    <w:p>
      <w:pPr>
        <w:pStyle w:val="7"/>
        <w:widowControl w:val="0"/>
        <w:wordWrap/>
        <w:overflowPunct w:val="0"/>
        <w:autoSpaceDE w:val="0"/>
        <w:adjustRightInd w:val="0"/>
        <w:snapToGrid w:val="0"/>
        <w:spacing w:before="0" w:beforeAutospacing="0" w:after="0" w:afterAutospacing="0" w:line="560" w:lineRule="exact"/>
        <w:ind w:left="0" w:leftChars="0" w:firstLine="640" w:firstLineChars="200"/>
        <w:jc w:val="left"/>
        <w:textAlignment w:val="auto"/>
        <w:outlineLvl w:val="9"/>
        <w:rPr>
          <w:rFonts w:hint="eastAsia" w:ascii="仿宋_GB2312" w:eastAsia="仿宋_GB2312"/>
          <w:kern w:val="0"/>
          <w:sz w:val="32"/>
          <w:szCs w:val="32"/>
          <w:lang w:val="en-US" w:eastAsia="zh-CN"/>
        </w:rPr>
      </w:pPr>
      <w:r>
        <w:rPr>
          <w:rFonts w:hint="eastAsia" w:ascii="仿宋_GB2312" w:eastAsia="仿宋_GB2312"/>
          <w:kern w:val="0"/>
          <w:sz w:val="32"/>
          <w:szCs w:val="32"/>
          <w:lang w:eastAsia="zh-CN"/>
        </w:rPr>
        <w:t>（二）联席会议每年至少召开一次全体会议，由召集人或召集人委托副召集人主持。根据工作需要，可召开临时会议。专题研究特定事项时，可视情况召集部分成员单位参加会议，也可邀请其他单位、有关地方和专家参加。联席会议以纪要形式明确议定事项，印发各成员单位及有关单位贯彻落实，重大事项按程序报批。</w:t>
      </w:r>
    </w:p>
    <w:p>
      <w:pPr>
        <w:widowControl w:val="0"/>
        <w:wordWrap/>
        <w:overflowPunct w:val="0"/>
        <w:autoSpaceDE w:val="0"/>
        <w:autoSpaceDN w:val="0"/>
        <w:adjustRightInd w:val="0"/>
        <w:snapToGrid w:val="0"/>
        <w:spacing w:beforeAutospacing="0" w:afterAutospacing="0" w:line="560" w:lineRule="exact"/>
        <w:ind w:firstLine="640" w:firstLineChars="200"/>
        <w:textAlignment w:val="auto"/>
        <w:outlineLvl w:val="9"/>
        <w:rPr>
          <w:rFonts w:hint="eastAsia" w:ascii="仿宋_GB2312" w:hAnsi="Calibri" w:eastAsia="仿宋_GB2312" w:cs="黑体"/>
          <w:kern w:val="0"/>
          <w:sz w:val="32"/>
          <w:szCs w:val="32"/>
          <w:lang w:val="en-US" w:eastAsia="zh-CN" w:bidi="ar-SA"/>
        </w:rPr>
      </w:pPr>
      <w:r>
        <w:rPr>
          <w:rFonts w:hint="eastAsia" w:ascii="仿宋_GB2312" w:hAnsi="Calibri" w:eastAsia="仿宋_GB2312" w:cs="黑体"/>
          <w:kern w:val="0"/>
          <w:sz w:val="32"/>
          <w:szCs w:val="32"/>
          <w:lang w:val="en-US" w:eastAsia="zh-CN" w:bidi="ar-SA"/>
        </w:rPr>
        <w:t>（三）联席会议各成员单位按照职责分工，落实联席会议议定事项及分工任务，主动推进被征地农民养老保障工作，研究完善有关政策措施，提出工作建议。联席会议办公室负责对联席会议议定事项的跟踪督促落实，并向有关成员单位通报相关工作进展情况。</w:t>
      </w:r>
    </w:p>
    <w:p>
      <w:pPr>
        <w:widowControl w:val="0"/>
        <w:wordWrap/>
        <w:overflowPunct w:val="0"/>
        <w:autoSpaceDE w:val="0"/>
        <w:adjustRightInd w:val="0"/>
        <w:snapToGrid w:val="0"/>
        <w:spacing w:beforeAutospacing="0" w:afterAutospacing="0"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Calibri" w:eastAsia="仿宋_GB2312" w:cs="黑体"/>
          <w:kern w:val="0"/>
          <w:sz w:val="32"/>
          <w:szCs w:val="32"/>
          <w:lang w:val="en-US" w:eastAsia="zh-CN" w:bidi="ar-SA"/>
        </w:rPr>
        <w:t>联席会议成员调整工作岗位</w:t>
      </w:r>
      <w:r>
        <w:rPr>
          <w:rFonts w:hint="eastAsia" w:ascii="仿宋_GB2312" w:hAnsi="仿宋_GB2312" w:eastAsia="仿宋_GB2312" w:cs="仿宋_GB2312"/>
          <w:sz w:val="32"/>
          <w:szCs w:val="32"/>
          <w:lang w:val="en-US" w:eastAsia="zh-CN"/>
        </w:rPr>
        <w:t>的，自然变更联席会议组成人员。</w:t>
      </w:r>
    </w:p>
    <w:p>
      <w:pPr>
        <w:widowControl w:val="0"/>
        <w:wordWrap/>
        <w:overflowPunct w:val="0"/>
        <w:autoSpaceDE w:val="0"/>
        <w:autoSpaceDN w:val="0"/>
        <w:adjustRightInd w:val="0"/>
        <w:snapToGrid w:val="0"/>
        <w:spacing w:beforeAutospacing="0" w:afterAutospacing="0" w:line="560" w:lineRule="exact"/>
        <w:textAlignment w:val="auto"/>
        <w:outlineLvl w:val="9"/>
        <w:rPr>
          <w:rFonts w:hint="eastAsia" w:ascii="仿宋_GB2312" w:hAnsi="仿宋_GB2312" w:eastAsia="仿宋_GB2312" w:cs="仿宋_GB2312"/>
          <w:kern w:val="0"/>
          <w:sz w:val="32"/>
          <w:szCs w:val="32"/>
        </w:rPr>
      </w:pPr>
    </w:p>
    <w:p>
      <w:pPr>
        <w:widowControl w:val="0"/>
        <w:wordWrap/>
        <w:overflowPunct w:val="0"/>
        <w:autoSpaceDE w:val="0"/>
        <w:adjustRightInd w:val="0"/>
        <w:snapToGrid w:val="0"/>
        <w:spacing w:beforeAutospacing="0" w:afterAutospacing="0" w:line="560" w:lineRule="exact"/>
        <w:textAlignment w:val="auto"/>
        <w:outlineLvl w:val="9"/>
        <w:rPr>
          <w:rFonts w:hint="eastAsia"/>
        </w:rPr>
      </w:pPr>
    </w:p>
    <w:p>
      <w:pPr>
        <w:widowControl w:val="0"/>
        <w:wordWrap/>
        <w:overflowPunct w:val="0"/>
        <w:autoSpaceDE w:val="0"/>
        <w:adjustRightInd w:val="0"/>
        <w:snapToGrid w:val="0"/>
        <w:spacing w:beforeAutospacing="0" w:afterAutospacing="0" w:line="560" w:lineRule="exact"/>
        <w:textAlignment w:val="auto"/>
        <w:outlineLvl w:val="9"/>
        <w:rPr>
          <w:rFonts w:hint="eastAsia"/>
        </w:rPr>
      </w:pPr>
    </w:p>
    <w:p>
      <w:pPr>
        <w:widowControl w:val="0"/>
        <w:wordWrap/>
        <w:autoSpaceDN w:val="0"/>
        <w:spacing w:line="550" w:lineRule="exact"/>
        <w:textAlignment w:val="auto"/>
        <w:rPr>
          <w:rFonts w:hint="eastAsia" w:ascii="仿宋_GB2312" w:hAnsi="仿宋_GB2312" w:eastAsia="仿宋_GB2312" w:cs="仿宋_GB2312"/>
          <w:bCs/>
          <w:kern w:val="0"/>
          <w:sz w:val="32"/>
          <w:szCs w:val="32"/>
          <w:lang w:eastAsia="zh-CN"/>
        </w:rPr>
      </w:pPr>
      <w:bookmarkStart w:id="0" w:name="_GoBack"/>
      <w:bookmarkEnd w:id="0"/>
    </w:p>
    <w:sectPr>
      <w:headerReference r:id="rId3" w:type="default"/>
      <w:footerReference r:id="rId4" w:type="default"/>
      <w:pgSz w:w="11906" w:h="16838"/>
      <w:pgMar w:top="2098" w:right="1474" w:bottom="1984" w:left="1587" w:header="1247" w:footer="1247"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ascii="Calibri" w:hAnsi="Calibri" w:eastAsia="仿宋_GB2312" w:cs="Calibri"/>
        <w:kern w:val="2"/>
        <w:sz w:val="18"/>
        <w:szCs w:val="18"/>
        <w:lang w:val="en-US" w:eastAsia="zh-CN" w:bidi="ar-SA"/>
      </w:rPr>
      <w:pict>
        <v:shape id="_x0000_s2049" o:spid="_x0000_s2049" o:spt="202" type="#_x0000_t202" style="position:absolute;left:0pt;margin-top:-2.3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5"/>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t>1</w:t>
                </w:r>
                <w:r>
                  <w:rPr>
                    <w:rFonts w:hint="default" w:ascii="Times New Roman" w:hAnsi="Times New Roman" w:eastAsia="仿宋_GB2312"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default" w:ascii="Times New Roman" w:hAnsi="Times New Roman" w:eastAsia="仿宋_GB2312" w:cs="Times New Roman"/>
                    <w:sz w:val="28"/>
                    <w:szCs w:val="28"/>
                    <w:lang w:eastAsia="zh-CN"/>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3AFA04"/>
    <w:multiLevelType w:val="singleLevel"/>
    <w:tmpl w:val="FE3AFA0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8DD3B4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Calibri"/>
      <w:kern w:val="2"/>
      <w:sz w:val="32"/>
      <w:szCs w:val="22"/>
      <w:lang w:val="en-US" w:eastAsia="zh-CN" w:bidi="ar-SA"/>
    </w:rPr>
  </w:style>
  <w:style w:type="character" w:default="1" w:styleId="9">
    <w:name w:val="Default Paragraph Font"/>
    <w:semiHidden/>
    <w:qFormat/>
    <w:uiPriority w:val="0"/>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1"/>
    <w:pPr>
      <w:spacing w:before="190"/>
      <w:ind w:left="708"/>
    </w:pPr>
    <w:rPr>
      <w:rFonts w:ascii="仿宋_GB2312" w:hAnsi="仿宋_GB2312" w:eastAsia="仿宋_GB2312" w:cs="仿宋_GB2312"/>
      <w:sz w:val="32"/>
      <w:szCs w:val="32"/>
      <w:lang w:val="zh-CN" w:eastAsia="zh-CN" w:bidi="zh-CN"/>
    </w:rPr>
  </w:style>
  <w:style w:type="paragraph" w:styleId="3">
    <w:name w:val="Title"/>
    <w:basedOn w:val="1"/>
    <w:next w:val="1"/>
    <w:qFormat/>
    <w:uiPriority w:val="0"/>
    <w:pPr>
      <w:widowControl w:val="0"/>
      <w:spacing w:before="240" w:after="60"/>
      <w:jc w:val="center"/>
      <w:outlineLvl w:val="0"/>
    </w:pPr>
    <w:rPr>
      <w:rFonts w:ascii="Cambria" w:hAnsi="Cambria" w:eastAsia="宋体" w:cs="Times New Roman"/>
      <w:b/>
      <w:bCs/>
      <w:kern w:val="2"/>
      <w:sz w:val="32"/>
      <w:szCs w:val="32"/>
      <w:lang w:val="en-US" w:eastAsia="zh-CN" w:bidi="ar-SA"/>
    </w:rPr>
  </w:style>
  <w:style w:type="paragraph" w:styleId="4">
    <w:name w:val="Balloon Text"/>
    <w:basedOn w:val="1"/>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0"/>
    <w:pPr>
      <w:spacing w:before="100" w:beforeAutospacing="1" w:after="100" w:afterAutospacing="1"/>
      <w:ind w:left="200" w:leftChars="200"/>
    </w:pPr>
    <w:rPr>
      <w:rFonts w:hint="default" w:ascii="Calibri" w:hAnsi="Calibri" w:eastAsia="宋体" w:cs="黑体"/>
      <w:sz w:val="21"/>
      <w:szCs w:val="24"/>
    </w:rPr>
  </w:style>
  <w:style w:type="character" w:customStyle="1" w:styleId="10">
    <w:name w:val="页眉 Char Char"/>
    <w:uiPriority w:val="0"/>
    <w:rPr>
      <w:kern w:val="2"/>
      <w:sz w:val="18"/>
      <w:szCs w:val="18"/>
    </w:rPr>
  </w:style>
  <w:style w:type="character" w:customStyle="1" w:styleId="11">
    <w:name w:val="页脚 Char Char"/>
    <w:uiPriority w:val="0"/>
    <w:rPr>
      <w:kern w:val="2"/>
      <w:sz w:val="18"/>
      <w:szCs w:val="18"/>
    </w:rPr>
  </w:style>
  <w:style w:type="character" w:customStyle="1" w:styleId="12">
    <w:name w:val="批注框文本 Char Char"/>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sgxxzx</Company>
  <Pages>8</Pages>
  <Words>2987</Words>
  <Characters>3045</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Administrator</cp:lastModifiedBy>
  <cp:lastPrinted>2021-12-08T08:00:00Z</cp:lastPrinted>
  <dcterms:modified xsi:type="dcterms:W3CDTF">2022-01-07T03:14:38Z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btnFileSaveAsFlag">
    <vt:lpwstr>0</vt:lpwstr>
  </property>
  <property fmtid="{D5CDD505-2E9C-101B-9397-08002B2CF9AE}" pid="4" name="btnFileSaveFlag">
    <vt:lpwstr>1</vt:lpwstr>
  </property>
  <property fmtid="{D5CDD505-2E9C-101B-9397-08002B2CF9AE}" pid="5" name="code20">
    <vt:lpwstr>p0mnxv2vovt2l0nhe35uj5</vt:lpwstr>
  </property>
  <property fmtid="{D5CDD505-2E9C-101B-9397-08002B2CF9AE}" pid="6" name="codetype">
    <vt:lpwstr>encrypt</vt:lpwstr>
  </property>
  <property fmtid="{D5CDD505-2E9C-101B-9397-08002B2CF9AE}" pid="7" name="cp_browser">
    <vt:lpwstr>chrome</vt:lpwstr>
  </property>
  <property fmtid="{D5CDD505-2E9C-101B-9397-08002B2CF9AE}" pid="8" name="cp_itemId">
    <vt:r8>7940100</vt:r8>
  </property>
  <property fmtid="{D5CDD505-2E9C-101B-9397-08002B2CF9AE}" pid="9" name="cp_itemType">
    <vt:lpwstr>missive</vt:lpwstr>
  </property>
  <property fmtid="{D5CDD505-2E9C-101B-9397-08002B2CF9AE}" pid="10" name="cp_title">
    <vt:lpwstr>韶关市人民政府办公室关于进一步明确韶关市被征地农民养老保障工作的通知</vt:lpwstr>
  </property>
  <property fmtid="{D5CDD505-2E9C-101B-9397-08002B2CF9AE}" pid="11" name="docPrint">
    <vt:r8>1</vt:r8>
  </property>
  <property fmtid="{D5CDD505-2E9C-101B-9397-08002B2CF9AE}" pid="12" name="docSaveAs">
    <vt:r8>1</vt:r8>
  </property>
  <property fmtid="{D5CDD505-2E9C-101B-9397-08002B2CF9AE}" pid="13" name="openType">
    <vt:lpwstr>1</vt:lpwstr>
  </property>
  <property fmtid="{D5CDD505-2E9C-101B-9397-08002B2CF9AE}" pid="14" name="showButton">
    <vt:lpwstr>WPSExtOfficeTab;btnShowRevision;btnUploadOA;btnSaveAsLocal;btnInsertRedHeader;btnImportDoc;btnUploadOAbeifen;btnChangeToPDF</vt:lpwstr>
  </property>
  <property fmtid="{D5CDD505-2E9C-101B-9397-08002B2CF9AE}" pid="15" name="uploadPath">
    <vt:lpwstr>https://xtbgsafe.gdzwfw.gov.cn/sgoa/instance-web/minstone/wfDocBody/saveDocBodyWps?flowInid=7940100&amp;stepInco=49088049&amp;dealIndx=0&amp;openType=1&amp;flowId=346&amp;stepCode=11&amp;readOnly=0&amp;curUserCode=13229397274&amp;sysCode=MD_SG_OA&amp;tenantCode=GDSXXZX&amp;r=0.3146627464005609&amp;fileCode=165b621f958548a98d3042e3a9e98c1c&amp;id=165b621f958548a98d3042e3a9e98c1c&amp;docTempCode=&amp;userUuid=bd1857241c984cccb42efc2017036f00</vt:lpwstr>
  </property>
  <property fmtid="{D5CDD505-2E9C-101B-9397-08002B2CF9AE}" pid="16" name="urlParams">
    <vt:lpwstr>flowInid=7940100&amp;stepInco=49088049&amp;dealIndx=0&amp;openType=1&amp;flowId=346&amp;stepCode=11&amp;readOnly=0&amp;curUserCode=13229397274&amp;sysCode=MD_SG_OA&amp;tenantCode=GDSXXZX&amp;r=0.3146627464005609&amp;fileCode=165b621f958548a98d3042e3a9e98c1c&amp;id=165b621f958548a98d3042e3a9e98c1c&amp;docTempCode=&amp;userUuid=bd1857241c984cccb42efc2017036f00</vt:lpwstr>
  </property>
  <property fmtid="{D5CDD505-2E9C-101B-9397-08002B2CF9AE}" pid="17" name="lockDocUrl">
    <vt:lpwstr>https://xtbgsafe.gdzwfw.gov.cn/sgoa/instance-web/minstone/wfDocBody/getLockInfo?flowInid=7940100&amp;stepInco=49088049&amp;dealIndx=0&amp;openType=1&amp;flowId=346&amp;stepCode=11&amp;readOnly=0&amp;curUserCode=13229397274&amp;sysCode=MD_SG_OA&amp;tenantCode=GDSXXZX&amp;r=0.3146627464005609&amp;fileCode=165b621f958548a98d3042e3a9e98c1c&amp;id=165b621f958548a98d3042e3a9e98c1c&amp;docTempCode=&amp;userUuid=bd1857241c984cccb42efc2017036f00</vt:lpwstr>
  </property>
  <property fmtid="{D5CDD505-2E9C-101B-9397-08002B2CF9AE}" pid="18" name="copyUrl">
    <vt:lpwstr>https://xtbgsafe.gdzwfw.gov.cn/sgoa/instance-web/minstone/wfDocBody/copyDoc?flowInid=7940100&amp;stepInco=49088049&amp;dealIndx=0&amp;openType=1&amp;flowId=346&amp;stepCode=11&amp;readOnly=0&amp;curUserCode=13229397274&amp;sysCode=MD_SG_OA&amp;tenantCode=GDSXXZX&amp;r=0.3146627464005609&amp;fileCode=165b621f958548a98d3042e3a9e98c1c&amp;id=165b621f958548a98d3042e3a9e98c1c&amp;docTempCode=&amp;userUuid=bd1857241c984cccb42efc2017036f00</vt:lpwstr>
  </property>
  <property fmtid="{D5CDD505-2E9C-101B-9397-08002B2CF9AE}" pid="19" name="pdfCopyUrl">
    <vt:lpwstr>https://xtbgsafe.gdzwfw.gov.cn/sgoa/instance-web/minstone/wfDocBody/pdfCopyDoc?flowInid=7940100&amp;stepInco=49088049&amp;dealIndx=0&amp;openType=1&amp;flowId=346&amp;stepCode=11&amp;readOnly=0&amp;curUserCode=13229397274&amp;sysCode=MD_SG_OA&amp;tenantCode=GDSXXZX&amp;r=0.3146627464005609&amp;fileCode=165b621f958548a98d3042e3a9e98c1c&amp;id=165b621f958548a98d3042e3a9e98c1c&amp;docTempCode=&amp;userUuid=bd1857241c984cccb42efc2017036f00</vt:lpwstr>
  </property>
  <property fmtid="{D5CDD505-2E9C-101B-9397-08002B2CF9AE}" pid="20" name="unLockDocurl">
    <vt:lpwstr>https://xtbgsafe.gdzwfw.gov.cn/sgoa/instance-web/minstone/wfDocBody/unLockDoc?flowInid=7940100&amp;stepInco=49088049&amp;dealIndx=0&amp;openType=1&amp;flowId=346&amp;stepCode=11&amp;readOnly=0&amp;curUserCode=13229397274&amp;sysCode=MD_SG_OA&amp;tenantCode=GDSXXZX&amp;r=0.3146627464005609&amp;fileCode=165b621f958548a98d3042e3a9e98c1c&amp;id=165b621f958548a98d3042e3a9e98c1c&amp;docTempCode=&amp;userUuid=bd1857241c984cccb42efc2017036f00</vt:lpwstr>
  </property>
  <property fmtid="{D5CDD505-2E9C-101B-9397-08002B2CF9AE}" pid="21" name="ribbonExt">
    <vt:lpwstr>{"WPSExtOfficeTab":{"OnGetEnabled":true,"OnGetVisible":true},"btnUploadOA":{"OnGetEnabled":true,"OnGetVisible":true,"OnGetLabel":"保存","GetImage":"icon/uploadoa.ico"},"btnSaveAsLocal":{"OnGetEnabled":true,"OnGetVisible":true,"OnGetLabel":"另存文件","GetImage":"icon/DecomposeDoc.ico"},"btnImportDoc":{"OnGetEnabled":true,"OnGetVisible":true,"OnGetLabel":"导入正文","GetImage":"icon/ImportDoc.ico"},"btnImportTemp":{"OnGetEnabled":false,"OnGetVisible":false,"OnGetLabel":"导入正文模板","GetImage":"icon/show.ico"},"btnInsertRedHeader":{"OnGetEnabled":true,"OnGetVisible":true,"OnGetLabel":"套红头","GetImage":"icon/red.ico"},"btnClearRevDoc":{"OnGetEnabled":false,"OnGetVisible":false,"OnGetLabel":"清除痕迹","GetImage":"icon/yes.ico"},"btnUploadOAbeifen":{"OnGetEnabled":true,"OnGetVisible":true,"OnGetLabel":"备份正文","GetImage":"icon/uploadoa.ico"},"btnPrintDOC":{"OnGetEnabled":false,"OnGetVisible":false,"OnGetLabel":"打印","GetImage":"icon/printdoc.ico"},"btnShowRevision":{"OnGetEnabled":true,"OnGetVisible":true,"OnGetLabel":"显示/隐藏痕迹","GetImage":"icon/ShowRevision.ico"},"btnOpenOA":{"OnGetEnabled":false,"OnGetVisible":false,"OnGetLabel":"打开OA","GetImage":"icon/oa.ico"},"btnOpenScan":{"OnGetEnabled":false,"OnGetVisible":false,"OnGetLabel":"打开扫描仪","GetImage":"icon/openscan.ico"},"btnPageSetup":{"OnGetEnabled":false,"OnGetVisible":false,"OnGetLabel":"页面设置","GetImage":"icon/pagesetup.ico"},"btnInsertDate":{"OnGetEnabled":false,"OnGetVisible":false,"OnGetLabel":"插入时间","GetImage":"icon/time.ico"},"btnInsertPic":{"OnGetEnabled":false,"OnGetVisible":false,"OnGetLabel":"插入图片","GetImage":"icon/erweima.ico"},"btnChangeToPDF":{"OnGetEnabled":true,"OnGetVisible":true,"OnGetLabel":"转PDF上传","GetImage":"icon/pdf.ico"},"btnChangeToUOT":{"OnGetEnabled":false,"OnGetVisible":false,"OnGetLabel":"转UOT上传","GetImage":"icon/show.ico"},"btnFilePath":{"OnGetVisible":false,"OnGetLabel":"OA文件信息："},"btnAboutAssist":{"OnGetEnabled":false,"GetImage":"icon/help.ico"},"btnDocCheck":{"OnGetEnabled":false,"GetImage":"icon/btnDocInfo.ico"},"btnSelectBookmark":{"OnGetEnabled":false,"GetImage":"icon/bookmark.ico"},"btnAcceptAllRevisions":{"OnGetEnabled":false,"OnGetVisible":false,"OnGetLabel":"接受修订","GetImage":"icon/yes.ico"},"btnRejectAllRevisions":{"OnGetEnabled":false,"OnGetVisible":false,"OnGetLabel":"拒绝修订","GetImage":"icon/no.ico"}}</vt:lpwstr>
  </property>
  <property fmtid="{D5CDD505-2E9C-101B-9397-08002B2CF9AE}" pid="22" name="showSavePromptFlag">
    <vt:lpwstr>true</vt:lpwstr>
  </property>
  <property fmtid="{D5CDD505-2E9C-101B-9397-08002B2CF9AE}" pid="23" name="showFlag">
    <vt:bool>false</vt:bool>
  </property>
  <property fmtid="{D5CDD505-2E9C-101B-9397-08002B2CF9AE}" pid="24" name="userName">
    <vt:lpwstr>王鼎</vt:lpwstr>
  </property>
  <property fmtid="{D5CDD505-2E9C-101B-9397-08002B2CF9AE}" pid="25" name="ICV">
    <vt:lpwstr>C109A01DEB9043B6B128B364E66BF842</vt:lpwstr>
  </property>
</Properties>
</file>