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tLeast"/>
        <w:jc w:val="center"/>
        <w:outlineLvl w:val="0"/>
        <w:rPr>
          <w:rFonts w:ascii="方正仿宋简体" w:hAnsi="宋体" w:eastAsia="方正仿宋简体" w:cs="Times New Roman"/>
          <w:b/>
          <w:bCs/>
          <w:sz w:val="48"/>
          <w:szCs w:val="48"/>
        </w:rPr>
      </w:pPr>
      <w:bookmarkStart w:id="0" w:name="_Toc488303436"/>
    </w:p>
    <w:p>
      <w:pPr>
        <w:spacing w:line="480" w:lineRule="atLeast"/>
        <w:jc w:val="center"/>
        <w:outlineLvl w:val="0"/>
        <w:rPr>
          <w:rFonts w:ascii="方正仿宋简体" w:hAnsi="宋体" w:eastAsia="方正仿宋简体" w:cs="Times New Roman"/>
          <w:b/>
          <w:sz w:val="48"/>
          <w:szCs w:val="48"/>
        </w:rPr>
      </w:pPr>
      <w:r>
        <w:rPr>
          <w:rFonts w:hint="eastAsia" w:ascii="方正仿宋简体" w:hAnsi="宋体" w:eastAsia="方正仿宋简体" w:cs="Times New Roman"/>
          <w:b/>
          <w:bCs/>
          <w:sz w:val="48"/>
          <w:szCs w:val="48"/>
        </w:rPr>
        <w:t>农药经营许可证申请</w:t>
      </w:r>
      <w:bookmarkEnd w:id="0"/>
      <w:r>
        <w:rPr>
          <w:rFonts w:hint="eastAsia" w:ascii="方正仿宋简体" w:hAnsi="宋体" w:eastAsia="方正仿宋简体" w:cs="Times New Roman"/>
          <w:b/>
          <w:bCs/>
          <w:sz w:val="48"/>
          <w:szCs w:val="48"/>
        </w:rPr>
        <w:t>材料</w:t>
      </w:r>
    </w:p>
    <w:p>
      <w:pPr>
        <w:snapToGrid w:val="0"/>
        <w:ind w:firstLine="640" w:firstLineChars="200"/>
        <w:jc w:val="center"/>
        <w:rPr>
          <w:rFonts w:ascii="宋体" w:hAnsi="宋体" w:eastAsia="宋体" w:cs="Times New Roman"/>
          <w:sz w:val="32"/>
          <w:szCs w:val="32"/>
        </w:rPr>
      </w:pPr>
    </w:p>
    <w:p>
      <w:pPr>
        <w:snapToGrid w:val="0"/>
        <w:ind w:firstLine="640" w:firstLineChars="200"/>
        <w:jc w:val="center"/>
        <w:rPr>
          <w:rFonts w:ascii="宋体" w:hAnsi="宋体" w:eastAsia="宋体" w:cs="Times New Roman"/>
          <w:sz w:val="32"/>
          <w:szCs w:val="32"/>
        </w:rPr>
      </w:pPr>
    </w:p>
    <w:p>
      <w:pPr>
        <w:snapToGrid w:val="0"/>
        <w:ind w:firstLine="640" w:firstLineChars="200"/>
        <w:jc w:val="center"/>
        <w:rPr>
          <w:rFonts w:ascii="宋体" w:hAnsi="宋体" w:eastAsia="宋体" w:cs="Times New Roman"/>
          <w:sz w:val="32"/>
          <w:szCs w:val="32"/>
        </w:rPr>
      </w:pPr>
    </w:p>
    <w:p>
      <w:pPr>
        <w:snapToGrid w:val="0"/>
        <w:ind w:firstLine="640" w:firstLineChars="200"/>
        <w:jc w:val="center"/>
        <w:rPr>
          <w:rFonts w:ascii="宋体" w:hAnsi="宋体" w:eastAsia="宋体" w:cs="Times New Roman"/>
          <w:sz w:val="32"/>
          <w:szCs w:val="32"/>
        </w:rPr>
      </w:pPr>
      <w:r>
        <w:rPr>
          <w:rFonts w:hint="eastAsia" w:ascii="宋体" w:hAnsi="宋体" w:eastAsia="宋体" w:cs="Times New Roman"/>
          <w:sz w:val="32"/>
          <w:szCs w:val="32"/>
        </w:rPr>
        <w:t>申请</w:t>
      </w:r>
      <w:r>
        <w:rPr>
          <w:rFonts w:ascii="宋体" w:hAnsi="宋体" w:eastAsia="宋体" w:cs="Times New Roman"/>
          <w:sz w:val="32"/>
          <w:szCs w:val="32"/>
        </w:rPr>
        <w:t>范围：农药</w:t>
      </w:r>
    </w:p>
    <w:p>
      <w:pPr>
        <w:snapToGrid w:val="0"/>
        <w:ind w:firstLine="1044" w:firstLineChars="200"/>
        <w:rPr>
          <w:rFonts w:ascii="方正仿宋简体" w:hAnsi="Times New Roman" w:eastAsia="方正仿宋简体" w:cs="Times New Roman"/>
          <w:b/>
          <w:sz w:val="52"/>
          <w:szCs w:val="24"/>
        </w:rPr>
      </w:pPr>
    </w:p>
    <w:p>
      <w:pPr>
        <w:snapToGrid w:val="0"/>
        <w:ind w:firstLine="602" w:firstLineChars="200"/>
        <w:jc w:val="center"/>
        <w:rPr>
          <w:rFonts w:ascii="方正仿宋简体" w:hAnsi="Times New Roman" w:eastAsia="方正仿宋简体" w:cs="Times New Roman"/>
          <w:b/>
          <w:bCs/>
          <w:sz w:val="30"/>
          <w:szCs w:val="30"/>
        </w:rPr>
      </w:pPr>
    </w:p>
    <w:p>
      <w:pPr>
        <w:snapToGrid w:val="0"/>
        <w:ind w:firstLine="1044" w:firstLineChars="200"/>
        <w:jc w:val="left"/>
        <w:rPr>
          <w:rFonts w:ascii="方正仿宋简体" w:hAnsi="Times New Roman" w:eastAsia="方正仿宋简体" w:cs="Times New Roman"/>
          <w:b/>
          <w:bCs/>
          <w:sz w:val="52"/>
          <w:szCs w:val="24"/>
        </w:rPr>
      </w:pPr>
    </w:p>
    <w:p>
      <w:pPr>
        <w:snapToGrid w:val="0"/>
        <w:ind w:firstLine="1044" w:firstLineChars="200"/>
        <w:jc w:val="left"/>
        <w:rPr>
          <w:rFonts w:ascii="方正仿宋简体" w:hAnsi="Times New Roman" w:eastAsia="方正仿宋简体" w:cs="Times New Roman"/>
          <w:b/>
          <w:bCs/>
          <w:sz w:val="52"/>
          <w:szCs w:val="24"/>
        </w:rPr>
      </w:pPr>
    </w:p>
    <w:p>
      <w:pPr>
        <w:snapToGrid w:val="0"/>
        <w:ind w:firstLine="1044" w:firstLineChars="200"/>
        <w:jc w:val="left"/>
        <w:rPr>
          <w:rFonts w:ascii="方正仿宋简体" w:hAnsi="Times New Roman" w:eastAsia="方正仿宋简体" w:cs="Times New Roman"/>
          <w:b/>
          <w:bCs/>
          <w:sz w:val="52"/>
          <w:szCs w:val="24"/>
        </w:rPr>
      </w:pPr>
    </w:p>
    <w:p>
      <w:pPr>
        <w:snapToGrid w:val="0"/>
        <w:ind w:firstLine="1044" w:firstLineChars="200"/>
        <w:jc w:val="left"/>
        <w:rPr>
          <w:rFonts w:ascii="方正仿宋简体" w:hAnsi="Times New Roman" w:eastAsia="方正仿宋简体" w:cs="Times New Roman"/>
          <w:b/>
          <w:bCs/>
          <w:sz w:val="52"/>
          <w:szCs w:val="24"/>
        </w:rPr>
      </w:pPr>
    </w:p>
    <w:p>
      <w:pPr>
        <w:snapToGrid w:val="0"/>
        <w:ind w:firstLine="1044" w:firstLineChars="200"/>
        <w:jc w:val="left"/>
        <w:rPr>
          <w:rFonts w:ascii="方正仿宋简体" w:hAnsi="Times New Roman" w:eastAsia="方正仿宋简体" w:cs="Times New Roman"/>
          <w:b/>
          <w:bCs/>
          <w:sz w:val="52"/>
          <w:szCs w:val="24"/>
        </w:rPr>
      </w:pPr>
    </w:p>
    <w:p>
      <w:pPr>
        <w:snapToGrid w:val="0"/>
        <w:ind w:firstLine="1044" w:firstLineChars="200"/>
        <w:jc w:val="left"/>
        <w:rPr>
          <w:rFonts w:ascii="方正仿宋简体" w:hAnsi="Times New Roman" w:eastAsia="方正仿宋简体" w:cs="Times New Roman"/>
          <w:b/>
          <w:bCs/>
          <w:sz w:val="52"/>
          <w:szCs w:val="24"/>
        </w:rPr>
      </w:pPr>
    </w:p>
    <w:p>
      <w:pPr>
        <w:snapToGrid w:val="0"/>
        <w:ind w:firstLine="1044" w:firstLineChars="200"/>
        <w:jc w:val="left"/>
        <w:rPr>
          <w:rFonts w:ascii="方正仿宋简体" w:hAnsi="Times New Roman" w:eastAsia="方正仿宋简体" w:cs="Times New Roman"/>
          <w:b/>
          <w:bCs/>
          <w:sz w:val="52"/>
          <w:szCs w:val="24"/>
        </w:rPr>
      </w:pPr>
    </w:p>
    <w:p>
      <w:pPr>
        <w:spacing w:line="360" w:lineRule="auto"/>
        <w:ind w:left="1431" w:leftChars="337" w:hanging="723" w:hangingChars="200"/>
        <w:jc w:val="left"/>
        <w:rPr>
          <w:rFonts w:ascii="方正仿宋简体" w:hAnsi="宋体" w:eastAsia="方正仿宋简体" w:cs="Times New Roman"/>
          <w:b/>
          <w:sz w:val="36"/>
          <w:szCs w:val="36"/>
          <w:u w:val="single"/>
        </w:rPr>
      </w:pPr>
      <w:r>
        <w:rPr>
          <w:rFonts w:hint="eastAsia" w:ascii="方正仿宋简体" w:hAnsi="宋体" w:eastAsia="方正仿宋简体" w:cs="Times New Roman"/>
          <w:b/>
          <w:sz w:val="36"/>
          <w:szCs w:val="36"/>
        </w:rPr>
        <w:t>申 请 人：***********</w:t>
      </w:r>
    </w:p>
    <w:p>
      <w:pPr>
        <w:spacing w:line="360" w:lineRule="auto"/>
        <w:ind w:firstLine="723" w:firstLineChars="200"/>
        <w:jc w:val="left"/>
        <w:rPr>
          <w:rFonts w:ascii="方正仿宋简体" w:hAnsi="宋体" w:eastAsia="方正仿宋简体" w:cs="Times New Roman"/>
          <w:b/>
          <w:sz w:val="36"/>
          <w:szCs w:val="36"/>
        </w:rPr>
      </w:pPr>
      <w:r>
        <w:rPr>
          <w:rFonts w:hint="eastAsia" w:ascii="方正仿宋简体" w:hAnsi="宋体" w:eastAsia="方正仿宋简体" w:cs="Times New Roman"/>
          <w:b/>
          <w:sz w:val="36"/>
          <w:szCs w:val="36"/>
        </w:rPr>
        <w:t>联</w:t>
      </w:r>
      <w:r>
        <w:rPr>
          <w:rFonts w:ascii="方正仿宋简体" w:hAnsi="宋体" w:eastAsia="方正仿宋简体" w:cs="Times New Roman"/>
          <w:b/>
          <w:sz w:val="36"/>
          <w:szCs w:val="36"/>
        </w:rPr>
        <w:t xml:space="preserve"> </w:t>
      </w:r>
      <w:r>
        <w:rPr>
          <w:rFonts w:hint="eastAsia" w:ascii="方正仿宋简体" w:hAnsi="宋体" w:eastAsia="方正仿宋简体" w:cs="Times New Roman"/>
          <w:b/>
          <w:sz w:val="36"/>
          <w:szCs w:val="36"/>
        </w:rPr>
        <w:t>系</w:t>
      </w:r>
      <w:r>
        <w:rPr>
          <w:rFonts w:ascii="方正仿宋简体" w:hAnsi="宋体" w:eastAsia="方正仿宋简体" w:cs="Times New Roman"/>
          <w:b/>
          <w:sz w:val="36"/>
          <w:szCs w:val="36"/>
        </w:rPr>
        <w:t xml:space="preserve"> </w:t>
      </w:r>
      <w:r>
        <w:rPr>
          <w:rFonts w:hint="eastAsia" w:ascii="方正仿宋简体" w:hAnsi="宋体" w:eastAsia="方正仿宋简体" w:cs="Times New Roman"/>
          <w:b/>
          <w:sz w:val="36"/>
          <w:szCs w:val="36"/>
        </w:rPr>
        <w:t>人：**</w:t>
      </w:r>
    </w:p>
    <w:p>
      <w:pPr>
        <w:spacing w:line="360" w:lineRule="auto"/>
        <w:ind w:firstLine="723" w:firstLineChars="200"/>
        <w:jc w:val="left"/>
        <w:rPr>
          <w:rFonts w:ascii="方正仿宋简体" w:hAnsi="宋体" w:eastAsia="方正仿宋简体" w:cs="Times New Roman"/>
          <w:b/>
          <w:sz w:val="36"/>
          <w:szCs w:val="36"/>
        </w:rPr>
      </w:pPr>
      <w:r>
        <w:rPr>
          <w:rFonts w:hint="eastAsia" w:ascii="方正仿宋简体" w:hAnsi="宋体" w:eastAsia="方正仿宋简体" w:cs="Times New Roman"/>
          <w:b/>
          <w:sz w:val="36"/>
          <w:szCs w:val="36"/>
        </w:rPr>
        <w:t>联系电话：***</w:t>
      </w:r>
    </w:p>
    <w:p>
      <w:pPr>
        <w:spacing w:line="360" w:lineRule="auto"/>
        <w:ind w:firstLine="723" w:firstLineChars="200"/>
        <w:jc w:val="left"/>
        <w:rPr>
          <w:rFonts w:ascii="方正仿宋简体" w:hAnsi="宋体" w:eastAsia="方正仿宋简体" w:cs="Times New Roman"/>
          <w:sz w:val="36"/>
          <w:szCs w:val="36"/>
          <w:u w:val="single"/>
        </w:rPr>
      </w:pPr>
      <w:r>
        <w:rPr>
          <w:rFonts w:hint="eastAsia" w:ascii="方正仿宋简体" w:hAnsi="宋体" w:eastAsia="方正仿宋简体" w:cs="Times New Roman"/>
          <w:b/>
          <w:sz w:val="36"/>
          <w:szCs w:val="36"/>
        </w:rPr>
        <w:t>申请日期：2018年**月**日</w:t>
      </w:r>
    </w:p>
    <w:p/>
    <w:p/>
    <w:p/>
    <w:p/>
    <w:p/>
    <w:p/>
    <w:p/>
    <w:p/>
    <w:p/>
    <w:p>
      <w:pPr>
        <w:jc w:val="center"/>
        <w:rPr>
          <w:b/>
          <w:sz w:val="30"/>
          <w:szCs w:val="30"/>
        </w:rPr>
      </w:pPr>
      <w:r>
        <w:rPr>
          <w:rFonts w:hint="eastAsia"/>
          <w:b/>
          <w:sz w:val="30"/>
          <w:szCs w:val="30"/>
        </w:rPr>
        <w:t>申请</w:t>
      </w:r>
      <w:r>
        <w:rPr>
          <w:b/>
          <w:sz w:val="30"/>
          <w:szCs w:val="30"/>
        </w:rPr>
        <w:t>材料</w:t>
      </w:r>
      <w:r>
        <w:rPr>
          <w:rFonts w:hint="eastAsia"/>
          <w:b/>
          <w:sz w:val="30"/>
          <w:szCs w:val="30"/>
        </w:rPr>
        <w:t>目</w:t>
      </w:r>
      <w:r>
        <w:rPr>
          <w:b/>
          <w:sz w:val="30"/>
          <w:szCs w:val="30"/>
        </w:rPr>
        <w:t>录</w:t>
      </w:r>
    </w:p>
    <w:p>
      <w:pPr>
        <w:jc w:val="left"/>
        <w:rPr>
          <w:sz w:val="28"/>
          <w:szCs w:val="28"/>
        </w:rPr>
      </w:pPr>
      <w:r>
        <w:rPr>
          <w:rFonts w:hint="eastAsia"/>
          <w:sz w:val="28"/>
          <w:szCs w:val="28"/>
        </w:rPr>
        <w:t>1.农药</w:t>
      </w:r>
      <w:r>
        <w:rPr>
          <w:sz w:val="28"/>
          <w:szCs w:val="28"/>
        </w:rPr>
        <w:t>经营许可证申请表</w:t>
      </w:r>
      <w:r>
        <w:rPr>
          <w:rFonts w:hint="eastAsia"/>
          <w:sz w:val="28"/>
          <w:szCs w:val="28"/>
        </w:rPr>
        <w:t xml:space="preserve">------------------------------------------------------        </w:t>
      </w:r>
    </w:p>
    <w:p>
      <w:pPr>
        <w:jc w:val="left"/>
        <w:rPr>
          <w:sz w:val="28"/>
          <w:szCs w:val="28"/>
        </w:rPr>
      </w:pPr>
      <w:r>
        <w:rPr>
          <w:sz w:val="28"/>
          <w:szCs w:val="28"/>
        </w:rPr>
        <w:t>2.</w:t>
      </w:r>
      <w:r>
        <w:rPr>
          <w:rFonts w:hint="eastAsia"/>
          <w:sz w:val="28"/>
          <w:szCs w:val="28"/>
        </w:rPr>
        <w:t xml:space="preserve"> 申请资料真实性、合法性声明-------------------------------------------        </w:t>
      </w:r>
    </w:p>
    <w:p>
      <w:pPr>
        <w:jc w:val="left"/>
        <w:rPr>
          <w:sz w:val="28"/>
          <w:szCs w:val="28"/>
        </w:rPr>
      </w:pPr>
      <w:r>
        <w:rPr>
          <w:sz w:val="28"/>
          <w:szCs w:val="28"/>
        </w:rPr>
        <w:t>3</w:t>
      </w:r>
      <w:r>
        <w:rPr>
          <w:rFonts w:hint="eastAsia"/>
          <w:sz w:val="28"/>
          <w:szCs w:val="28"/>
        </w:rPr>
        <w:t xml:space="preserve">. 企业营业执照复印件--------------------------------------------------------        </w:t>
      </w:r>
    </w:p>
    <w:p>
      <w:pPr>
        <w:jc w:val="left"/>
        <w:rPr>
          <w:sz w:val="28"/>
          <w:szCs w:val="28"/>
        </w:rPr>
      </w:pPr>
      <w:r>
        <w:rPr>
          <w:sz w:val="28"/>
          <w:szCs w:val="28"/>
        </w:rPr>
        <w:t>4</w:t>
      </w:r>
      <w:r>
        <w:rPr>
          <w:rFonts w:hint="eastAsia"/>
          <w:sz w:val="28"/>
          <w:szCs w:val="28"/>
        </w:rPr>
        <w:t xml:space="preserve">.负责人身份证明复印件-------------------------------------------------------        </w:t>
      </w:r>
    </w:p>
    <w:p>
      <w:pPr>
        <w:jc w:val="left"/>
        <w:rPr>
          <w:sz w:val="28"/>
          <w:szCs w:val="28"/>
        </w:rPr>
      </w:pPr>
      <w:r>
        <w:rPr>
          <w:sz w:val="28"/>
          <w:szCs w:val="28"/>
        </w:rPr>
        <w:t>5</w:t>
      </w:r>
      <w:r>
        <w:rPr>
          <w:rFonts w:hint="eastAsia"/>
          <w:sz w:val="28"/>
          <w:szCs w:val="28"/>
        </w:rPr>
        <w:t>经营人员一览表的及培训证明复印件--------------------------------</w:t>
      </w:r>
    </w:p>
    <w:p>
      <w:pPr>
        <w:jc w:val="left"/>
        <w:rPr>
          <w:sz w:val="28"/>
          <w:szCs w:val="28"/>
        </w:rPr>
      </w:pPr>
      <w:r>
        <w:rPr>
          <w:sz w:val="28"/>
          <w:szCs w:val="28"/>
        </w:rPr>
        <w:t>5.1</w:t>
      </w:r>
      <w:r>
        <w:rPr>
          <w:rFonts w:hint="eastAsia"/>
          <w:sz w:val="28"/>
          <w:szCs w:val="28"/>
        </w:rPr>
        <w:t>经</w:t>
      </w:r>
      <w:r>
        <w:rPr>
          <w:sz w:val="28"/>
          <w:szCs w:val="28"/>
        </w:rPr>
        <w:t>营人员合同</w:t>
      </w:r>
      <w:r>
        <w:rPr>
          <w:rFonts w:hint="eastAsia"/>
          <w:sz w:val="28"/>
          <w:szCs w:val="28"/>
        </w:rPr>
        <w:t xml:space="preserve"> （法人和经营人员不一致的需提供）-----------</w:t>
      </w:r>
    </w:p>
    <w:p>
      <w:pPr>
        <w:jc w:val="left"/>
        <w:rPr>
          <w:sz w:val="28"/>
          <w:szCs w:val="28"/>
        </w:rPr>
      </w:pPr>
      <w:r>
        <w:rPr>
          <w:sz w:val="28"/>
          <w:szCs w:val="28"/>
        </w:rPr>
        <w:t>6</w:t>
      </w:r>
      <w:r>
        <w:rPr>
          <w:rFonts w:hint="eastAsia"/>
          <w:sz w:val="28"/>
          <w:szCs w:val="28"/>
        </w:rPr>
        <w:t>.</w:t>
      </w:r>
      <w:r>
        <w:rPr>
          <w:sz w:val="28"/>
          <w:szCs w:val="28"/>
        </w:rPr>
        <w:t>1</w:t>
      </w:r>
      <w:r>
        <w:rPr>
          <w:rFonts w:hint="eastAsia"/>
          <w:sz w:val="28"/>
          <w:szCs w:val="28"/>
        </w:rPr>
        <w:t>营业场所和仓储场所地址、面积说明      ----------------------</w:t>
      </w:r>
    </w:p>
    <w:p>
      <w:pPr>
        <w:jc w:val="left"/>
        <w:rPr>
          <w:sz w:val="28"/>
          <w:szCs w:val="28"/>
        </w:rPr>
      </w:pPr>
      <w:r>
        <w:rPr>
          <w:sz w:val="28"/>
          <w:szCs w:val="28"/>
        </w:rPr>
        <w:t>6.2</w:t>
      </w:r>
      <w:r>
        <w:rPr>
          <w:rFonts w:hint="eastAsia"/>
          <w:sz w:val="28"/>
          <w:szCs w:val="28"/>
        </w:rPr>
        <w:t xml:space="preserve">营业场所和仓储场所平面图及照片  --------------------------------       </w:t>
      </w:r>
      <w:r>
        <w:rPr>
          <w:sz w:val="28"/>
          <w:szCs w:val="28"/>
        </w:rPr>
        <w:t xml:space="preserve">         </w:t>
      </w:r>
    </w:p>
    <w:p>
      <w:pPr>
        <w:jc w:val="left"/>
        <w:rPr>
          <w:sz w:val="28"/>
          <w:szCs w:val="28"/>
        </w:rPr>
      </w:pPr>
      <w:r>
        <w:rPr>
          <w:sz w:val="28"/>
          <w:szCs w:val="28"/>
        </w:rPr>
        <w:t>6.3</w:t>
      </w:r>
      <w:r>
        <w:rPr>
          <w:rFonts w:hint="eastAsia"/>
          <w:sz w:val="28"/>
          <w:szCs w:val="28"/>
        </w:rPr>
        <w:t>营业场所和仓储场所租赁合同</w:t>
      </w:r>
      <w:r>
        <w:rPr>
          <w:sz w:val="28"/>
          <w:szCs w:val="28"/>
        </w:rPr>
        <w:t>及</w:t>
      </w:r>
      <w:r>
        <w:rPr>
          <w:rFonts w:hint="eastAsia"/>
          <w:sz w:val="28"/>
          <w:szCs w:val="28"/>
        </w:rPr>
        <w:t>房产证复印件-------------------</w:t>
      </w:r>
    </w:p>
    <w:p>
      <w:pPr>
        <w:jc w:val="left"/>
        <w:rPr>
          <w:sz w:val="28"/>
          <w:szCs w:val="28"/>
        </w:rPr>
      </w:pPr>
      <w:r>
        <w:rPr>
          <w:sz w:val="28"/>
          <w:szCs w:val="28"/>
        </w:rPr>
        <w:t>7.</w:t>
      </w:r>
      <w:r>
        <w:rPr>
          <w:rFonts w:hint="eastAsia"/>
          <w:sz w:val="28"/>
          <w:szCs w:val="28"/>
        </w:rPr>
        <w:t>计算机管理系统、可追溯电子信息码扫描设备、安全防护、仓储设施等清单及照片---------------------------------------</w:t>
      </w:r>
    </w:p>
    <w:p>
      <w:pPr>
        <w:jc w:val="left"/>
        <w:rPr>
          <w:sz w:val="28"/>
          <w:szCs w:val="28"/>
        </w:rPr>
      </w:pPr>
      <w:r>
        <w:rPr>
          <w:rFonts w:hint="eastAsia"/>
          <w:sz w:val="28"/>
          <w:szCs w:val="28"/>
        </w:rPr>
        <w:t>8.农药经</w:t>
      </w:r>
      <w:r>
        <w:rPr>
          <w:sz w:val="28"/>
          <w:szCs w:val="28"/>
        </w:rPr>
        <w:t>营</w:t>
      </w:r>
      <w:r>
        <w:rPr>
          <w:rFonts w:hint="eastAsia"/>
          <w:sz w:val="28"/>
          <w:szCs w:val="28"/>
        </w:rPr>
        <w:t>管理制度和岗位操作规程目录、文本及照片-------------</w:t>
      </w:r>
    </w:p>
    <w:p>
      <w:pPr>
        <w:jc w:val="left"/>
        <w:rPr>
          <w:sz w:val="28"/>
          <w:szCs w:val="28"/>
        </w:rPr>
      </w:pPr>
    </w:p>
    <w:p>
      <w:pPr>
        <w:jc w:val="left"/>
        <w:rPr>
          <w:sz w:val="28"/>
          <w:szCs w:val="28"/>
        </w:rPr>
      </w:pPr>
    </w:p>
    <w:p>
      <w:pPr>
        <w:snapToGrid w:val="0"/>
        <w:rPr>
          <w:rFonts w:ascii="方正仿宋简体" w:hAnsi="宋体" w:eastAsia="方正仿宋简体" w:cs="Times New Roman"/>
          <w:b/>
          <w:bCs/>
          <w:sz w:val="48"/>
          <w:szCs w:val="48"/>
        </w:rPr>
      </w:pPr>
    </w:p>
    <w:p>
      <w:pPr>
        <w:snapToGrid w:val="0"/>
        <w:jc w:val="center"/>
        <w:rPr>
          <w:rFonts w:ascii="方正仿宋简体" w:hAnsi="宋体" w:eastAsia="方正仿宋简体" w:cs="Times New Roman"/>
          <w:b/>
          <w:bCs/>
          <w:sz w:val="48"/>
          <w:szCs w:val="48"/>
        </w:rPr>
      </w:pPr>
    </w:p>
    <w:p>
      <w:pPr>
        <w:snapToGrid w:val="0"/>
        <w:jc w:val="center"/>
        <w:rPr>
          <w:rFonts w:ascii="方正仿宋简体" w:hAnsi="宋体" w:eastAsia="方正仿宋简体" w:cs="Times New Roman"/>
          <w:b/>
          <w:bCs/>
          <w:sz w:val="48"/>
          <w:szCs w:val="48"/>
        </w:rPr>
      </w:pPr>
    </w:p>
    <w:p>
      <w:pPr>
        <w:snapToGrid w:val="0"/>
        <w:jc w:val="center"/>
        <w:rPr>
          <w:rFonts w:ascii="方正仿宋简体" w:hAnsi="宋体" w:eastAsia="方正仿宋简体" w:cs="Times New Roman"/>
          <w:b/>
          <w:bCs/>
          <w:sz w:val="48"/>
          <w:szCs w:val="48"/>
        </w:rPr>
      </w:pPr>
    </w:p>
    <w:p>
      <w:pPr>
        <w:snapToGrid w:val="0"/>
        <w:jc w:val="center"/>
        <w:rPr>
          <w:rFonts w:ascii="方正仿宋简体" w:hAnsi="宋体" w:eastAsia="方正仿宋简体" w:cs="Times New Roman"/>
          <w:b/>
          <w:bCs/>
          <w:sz w:val="48"/>
          <w:szCs w:val="48"/>
        </w:rPr>
      </w:pPr>
    </w:p>
    <w:p>
      <w:pPr>
        <w:snapToGrid w:val="0"/>
        <w:jc w:val="center"/>
        <w:rPr>
          <w:rFonts w:ascii="方正仿宋简体" w:hAnsi="宋体" w:eastAsia="方正仿宋简体" w:cs="Times New Roman"/>
          <w:b/>
          <w:bCs/>
          <w:sz w:val="48"/>
          <w:szCs w:val="48"/>
        </w:rPr>
      </w:pPr>
    </w:p>
    <w:p>
      <w:pPr>
        <w:snapToGrid w:val="0"/>
        <w:jc w:val="center"/>
        <w:rPr>
          <w:rFonts w:ascii="方正仿宋简体" w:hAnsi="宋体" w:eastAsia="方正仿宋简体" w:cs="Times New Roman"/>
          <w:b/>
          <w:bCs/>
          <w:sz w:val="48"/>
          <w:szCs w:val="48"/>
        </w:rPr>
      </w:pPr>
    </w:p>
    <w:p>
      <w:pPr>
        <w:spacing w:line="480" w:lineRule="atLeast"/>
        <w:jc w:val="center"/>
        <w:outlineLvl w:val="0"/>
        <w:rPr>
          <w:rFonts w:ascii="方正仿宋简体" w:hAnsi="宋体" w:eastAsia="方正仿宋简体" w:cs="Times New Roman"/>
          <w:b/>
          <w:sz w:val="48"/>
          <w:szCs w:val="48"/>
        </w:rPr>
      </w:pPr>
      <w:r>
        <w:rPr>
          <w:rFonts w:hint="eastAsia" w:ascii="方正仿宋简体" w:hAnsi="宋体" w:eastAsia="方正仿宋简体" w:cs="Times New Roman"/>
          <w:b/>
          <w:bCs/>
          <w:sz w:val="48"/>
          <w:szCs w:val="48"/>
        </w:rPr>
        <w:t>农药经营许可证申请表（农药）</w:t>
      </w:r>
    </w:p>
    <w:p>
      <w:pPr>
        <w:snapToGrid w:val="0"/>
        <w:spacing w:before="312" w:beforeLines="100"/>
        <w:ind w:firstLine="640" w:firstLineChars="200"/>
        <w:jc w:val="center"/>
        <w:rPr>
          <w:rFonts w:ascii="宋体" w:hAnsi="宋体" w:eastAsia="宋体" w:cs="Times New Roman"/>
          <w:kern w:val="0"/>
          <w:sz w:val="32"/>
          <w:szCs w:val="32"/>
          <w:lang w:val="zh-CN"/>
        </w:rPr>
      </w:pPr>
      <w:r>
        <w:rPr>
          <w:rFonts w:hint="eastAsia" w:ascii="宋体" w:hAnsi="宋体" w:eastAsia="宋体" w:cs="Times New Roman"/>
          <w:sz w:val="32"/>
          <w:szCs w:val="32"/>
        </w:rPr>
        <w:t>（适用于</w:t>
      </w:r>
      <w:r>
        <w:rPr>
          <w:rFonts w:hint="eastAsia" w:ascii="宋体" w:hAnsi="宋体" w:eastAsia="宋体" w:cs="Times New Roman"/>
          <w:kern w:val="0"/>
          <w:sz w:val="32"/>
          <w:szCs w:val="32"/>
          <w:lang w:val="zh-CN"/>
        </w:rPr>
        <w:t>首次申请，经营范围增加限制使用农药、</w:t>
      </w:r>
    </w:p>
    <w:p>
      <w:pPr>
        <w:snapToGrid w:val="0"/>
        <w:ind w:firstLine="640" w:firstLineChars="200"/>
        <w:jc w:val="center"/>
        <w:rPr>
          <w:rFonts w:ascii="宋体" w:hAnsi="宋体" w:eastAsia="宋体" w:cs="Times New Roman"/>
          <w:sz w:val="32"/>
          <w:szCs w:val="32"/>
        </w:rPr>
      </w:pPr>
      <w:r>
        <w:rPr>
          <w:rFonts w:ascii="宋体" w:hAnsi="宋体" w:eastAsia="宋体" w:cs="Times New Roman"/>
          <w:kern w:val="0"/>
          <w:sz w:val="32"/>
          <w:szCs w:val="32"/>
          <w:lang w:val="zh-CN"/>
        </w:rPr>
        <w:t>改变</w:t>
      </w:r>
      <w:r>
        <w:rPr>
          <w:rFonts w:hint="eastAsia" w:ascii="宋体" w:hAnsi="宋体" w:eastAsia="宋体" w:cs="Times New Roman"/>
          <w:kern w:val="0"/>
          <w:sz w:val="32"/>
          <w:szCs w:val="32"/>
          <w:lang w:val="zh-CN"/>
        </w:rPr>
        <w:t>营业场所或仓储场所地址</w:t>
      </w:r>
      <w:r>
        <w:rPr>
          <w:rFonts w:hint="eastAsia" w:ascii="宋体" w:hAnsi="宋体" w:eastAsia="宋体" w:cs="Times New Roman"/>
          <w:sz w:val="32"/>
          <w:szCs w:val="32"/>
        </w:rPr>
        <w:t>）</w:t>
      </w:r>
    </w:p>
    <w:p>
      <w:pPr>
        <w:snapToGrid w:val="0"/>
        <w:ind w:firstLine="1044" w:firstLineChars="200"/>
        <w:jc w:val="center"/>
        <w:rPr>
          <w:rFonts w:ascii="方正仿宋简体" w:hAnsi="Times New Roman" w:eastAsia="方正仿宋简体" w:cs="Times New Roman"/>
          <w:b/>
          <w:sz w:val="52"/>
          <w:szCs w:val="24"/>
        </w:rPr>
      </w:pPr>
    </w:p>
    <w:p>
      <w:pPr>
        <w:snapToGrid w:val="0"/>
        <w:ind w:firstLine="602" w:firstLineChars="200"/>
        <w:jc w:val="center"/>
        <w:rPr>
          <w:rFonts w:ascii="方正仿宋简体" w:hAnsi="Times New Roman" w:eastAsia="方正仿宋简体" w:cs="Times New Roman"/>
          <w:b/>
          <w:bCs/>
          <w:sz w:val="30"/>
          <w:szCs w:val="30"/>
        </w:rPr>
      </w:pPr>
    </w:p>
    <w:p>
      <w:pPr>
        <w:snapToGrid w:val="0"/>
        <w:ind w:firstLine="602" w:firstLineChars="200"/>
        <w:jc w:val="center"/>
        <w:rPr>
          <w:rFonts w:ascii="方正仿宋简体" w:hAnsi="Times New Roman" w:eastAsia="方正仿宋简体" w:cs="Times New Roman"/>
          <w:b/>
          <w:bCs/>
          <w:sz w:val="30"/>
          <w:szCs w:val="30"/>
        </w:rPr>
      </w:pPr>
    </w:p>
    <w:p>
      <w:pPr>
        <w:snapToGrid w:val="0"/>
        <w:ind w:firstLine="602" w:firstLineChars="200"/>
        <w:jc w:val="center"/>
        <w:rPr>
          <w:rFonts w:ascii="方正仿宋简体" w:hAnsi="Times New Roman" w:eastAsia="方正仿宋简体" w:cs="Times New Roman"/>
          <w:b/>
          <w:bCs/>
          <w:sz w:val="30"/>
          <w:szCs w:val="30"/>
        </w:rPr>
      </w:pPr>
    </w:p>
    <w:p>
      <w:pPr>
        <w:snapToGrid w:val="0"/>
        <w:ind w:firstLine="602" w:firstLineChars="200"/>
        <w:jc w:val="center"/>
        <w:rPr>
          <w:rFonts w:ascii="方正仿宋简体" w:hAnsi="Times New Roman" w:eastAsia="方正仿宋简体" w:cs="Times New Roman"/>
          <w:b/>
          <w:bCs/>
          <w:sz w:val="30"/>
          <w:szCs w:val="30"/>
        </w:rPr>
      </w:pPr>
    </w:p>
    <w:p>
      <w:pPr>
        <w:snapToGrid w:val="0"/>
        <w:ind w:firstLine="602" w:firstLineChars="200"/>
        <w:jc w:val="center"/>
        <w:rPr>
          <w:rFonts w:ascii="方正仿宋简体" w:hAnsi="Times New Roman" w:eastAsia="方正仿宋简体" w:cs="Times New Roman"/>
          <w:b/>
          <w:bCs/>
          <w:sz w:val="30"/>
          <w:szCs w:val="30"/>
        </w:rPr>
      </w:pPr>
    </w:p>
    <w:p>
      <w:pPr>
        <w:snapToGrid w:val="0"/>
        <w:ind w:firstLine="602" w:firstLineChars="200"/>
        <w:jc w:val="center"/>
        <w:rPr>
          <w:rFonts w:ascii="方正仿宋简体" w:hAnsi="Times New Roman" w:eastAsia="方正仿宋简体" w:cs="Times New Roman"/>
          <w:b/>
          <w:bCs/>
          <w:sz w:val="30"/>
          <w:szCs w:val="30"/>
        </w:rPr>
      </w:pPr>
    </w:p>
    <w:p>
      <w:pPr>
        <w:snapToGrid w:val="0"/>
        <w:ind w:firstLine="1044" w:firstLineChars="200"/>
        <w:jc w:val="left"/>
        <w:rPr>
          <w:rFonts w:ascii="方正仿宋简体" w:hAnsi="Times New Roman" w:eastAsia="方正仿宋简体" w:cs="Times New Roman"/>
          <w:b/>
          <w:bCs/>
          <w:sz w:val="52"/>
          <w:szCs w:val="24"/>
        </w:rPr>
      </w:pPr>
    </w:p>
    <w:p>
      <w:pPr>
        <w:snapToGrid w:val="0"/>
        <w:ind w:firstLine="1044" w:firstLineChars="200"/>
        <w:jc w:val="left"/>
        <w:rPr>
          <w:rFonts w:ascii="方正仿宋简体" w:hAnsi="Times New Roman" w:eastAsia="方正仿宋简体" w:cs="Times New Roman"/>
          <w:b/>
          <w:bCs/>
          <w:sz w:val="52"/>
          <w:szCs w:val="24"/>
        </w:rPr>
      </w:pPr>
    </w:p>
    <w:p>
      <w:pPr>
        <w:spacing w:line="360" w:lineRule="auto"/>
        <w:ind w:firstLine="723" w:firstLineChars="200"/>
        <w:jc w:val="left"/>
        <w:rPr>
          <w:rFonts w:ascii="方正仿宋简体" w:hAnsi="宋体" w:eastAsia="方正仿宋简体" w:cs="Times New Roman"/>
          <w:b/>
          <w:sz w:val="36"/>
          <w:szCs w:val="36"/>
          <w:u w:val="single"/>
        </w:rPr>
      </w:pPr>
      <w:r>
        <w:rPr>
          <w:rFonts w:hint="eastAsia" w:ascii="方正仿宋简体" w:hAnsi="宋体" w:eastAsia="方正仿宋简体" w:cs="Times New Roman"/>
          <w:b/>
          <w:sz w:val="36"/>
          <w:szCs w:val="36"/>
        </w:rPr>
        <w:t>申 请 人：</w:t>
      </w:r>
      <w:r>
        <w:rPr>
          <w:rFonts w:ascii="方正仿宋简体" w:hAnsi="宋体" w:eastAsia="方正仿宋简体" w:cs="Times New Roman"/>
          <w:sz w:val="36"/>
          <w:szCs w:val="36"/>
          <w:u w:val="single"/>
        </w:rPr>
        <w:t xml:space="preserve"> </w:t>
      </w:r>
      <w:r>
        <w:rPr>
          <w:rFonts w:hint="eastAsia" w:ascii="方正仿宋简体" w:hAnsi="宋体" w:eastAsia="方正仿宋简体" w:cs="Times New Roman"/>
          <w:sz w:val="36"/>
          <w:szCs w:val="36"/>
          <w:u w:val="single"/>
        </w:rPr>
        <w:t>*</w:t>
      </w:r>
      <w:r>
        <w:rPr>
          <w:rFonts w:ascii="方正仿宋简体" w:hAnsi="宋体" w:eastAsia="方正仿宋简体" w:cs="Times New Roman"/>
          <w:sz w:val="36"/>
          <w:szCs w:val="36"/>
          <w:u w:val="single"/>
        </w:rPr>
        <w:t>*</w:t>
      </w:r>
      <w:r>
        <w:rPr>
          <w:rFonts w:hint="eastAsia" w:ascii="方正仿宋简体" w:hAnsi="宋体" w:eastAsia="方正仿宋简体" w:cs="Times New Roman"/>
          <w:sz w:val="36"/>
          <w:szCs w:val="36"/>
          <w:u w:val="single"/>
        </w:rPr>
        <w:t>（公章）</w:t>
      </w:r>
      <w:r>
        <w:rPr>
          <w:rFonts w:ascii="方正仿宋简体" w:hAnsi="宋体" w:eastAsia="方正仿宋简体" w:cs="Times New Roman"/>
          <w:sz w:val="36"/>
          <w:szCs w:val="36"/>
          <w:u w:val="single"/>
        </w:rPr>
        <w:t xml:space="preserve">   </w:t>
      </w:r>
    </w:p>
    <w:p>
      <w:pPr>
        <w:spacing w:line="360" w:lineRule="auto"/>
        <w:ind w:firstLine="723" w:firstLineChars="200"/>
        <w:jc w:val="left"/>
        <w:rPr>
          <w:rFonts w:ascii="方正仿宋简体" w:hAnsi="宋体" w:eastAsia="方正仿宋简体" w:cs="Times New Roman"/>
          <w:b/>
          <w:sz w:val="36"/>
          <w:szCs w:val="36"/>
        </w:rPr>
      </w:pPr>
      <w:r>
        <w:rPr>
          <w:rFonts w:hint="eastAsia" w:ascii="方正仿宋简体" w:hAnsi="宋体" w:eastAsia="方正仿宋简体" w:cs="Times New Roman"/>
          <w:b/>
          <w:sz w:val="36"/>
          <w:szCs w:val="36"/>
        </w:rPr>
        <w:t>联</w:t>
      </w:r>
      <w:r>
        <w:rPr>
          <w:rFonts w:ascii="方正仿宋简体" w:hAnsi="宋体" w:eastAsia="方正仿宋简体" w:cs="Times New Roman"/>
          <w:b/>
          <w:sz w:val="36"/>
          <w:szCs w:val="36"/>
        </w:rPr>
        <w:t xml:space="preserve"> </w:t>
      </w:r>
      <w:r>
        <w:rPr>
          <w:rFonts w:hint="eastAsia" w:ascii="方正仿宋简体" w:hAnsi="宋体" w:eastAsia="方正仿宋简体" w:cs="Times New Roman"/>
          <w:b/>
          <w:sz w:val="36"/>
          <w:szCs w:val="36"/>
        </w:rPr>
        <w:t>系</w:t>
      </w:r>
      <w:r>
        <w:rPr>
          <w:rFonts w:ascii="方正仿宋简体" w:hAnsi="宋体" w:eastAsia="方正仿宋简体" w:cs="Times New Roman"/>
          <w:b/>
          <w:sz w:val="36"/>
          <w:szCs w:val="36"/>
        </w:rPr>
        <w:t xml:space="preserve"> </w:t>
      </w:r>
      <w:r>
        <w:rPr>
          <w:rFonts w:hint="eastAsia" w:ascii="方正仿宋简体" w:hAnsi="宋体" w:eastAsia="方正仿宋简体" w:cs="Times New Roman"/>
          <w:b/>
          <w:sz w:val="36"/>
          <w:szCs w:val="36"/>
        </w:rPr>
        <w:t>人：</w:t>
      </w:r>
      <w:r>
        <w:rPr>
          <w:rFonts w:ascii="方正仿宋简体" w:hAnsi="宋体" w:eastAsia="方正仿宋简体" w:cs="Times New Roman"/>
          <w:sz w:val="36"/>
          <w:szCs w:val="36"/>
          <w:u w:val="single"/>
        </w:rPr>
        <w:t xml:space="preserve">  </w:t>
      </w:r>
      <w:r>
        <w:rPr>
          <w:rFonts w:hint="eastAsia" w:ascii="方正仿宋简体" w:hAnsi="宋体" w:eastAsia="方正仿宋简体" w:cs="Times New Roman"/>
          <w:sz w:val="36"/>
          <w:szCs w:val="36"/>
          <w:u w:val="single"/>
        </w:rPr>
        <w:t>*</w:t>
      </w:r>
      <w:r>
        <w:rPr>
          <w:rFonts w:ascii="方正仿宋简体" w:hAnsi="宋体" w:eastAsia="方正仿宋简体" w:cs="Times New Roman"/>
          <w:sz w:val="36"/>
          <w:szCs w:val="36"/>
          <w:u w:val="single"/>
        </w:rPr>
        <w:t xml:space="preserve">*              </w:t>
      </w:r>
      <w:r>
        <w:rPr>
          <w:rFonts w:hint="eastAsia" w:ascii="方正仿宋简体" w:hAnsi="宋体" w:eastAsia="方正仿宋简体" w:cs="Times New Roman"/>
          <w:sz w:val="36"/>
          <w:szCs w:val="36"/>
          <w:u w:val="single"/>
        </w:rPr>
        <w:t xml:space="preserve"> </w:t>
      </w:r>
      <w:r>
        <w:rPr>
          <w:rFonts w:ascii="方正仿宋简体" w:hAnsi="宋体" w:eastAsia="方正仿宋简体" w:cs="Times New Roman"/>
          <w:sz w:val="36"/>
          <w:szCs w:val="36"/>
          <w:u w:val="single"/>
        </w:rPr>
        <w:t xml:space="preserve">         </w:t>
      </w:r>
    </w:p>
    <w:p>
      <w:pPr>
        <w:spacing w:line="360" w:lineRule="auto"/>
        <w:ind w:firstLine="723" w:firstLineChars="200"/>
        <w:jc w:val="left"/>
        <w:rPr>
          <w:rFonts w:ascii="方正仿宋简体" w:hAnsi="宋体" w:eastAsia="方正仿宋简体" w:cs="Times New Roman"/>
          <w:b/>
          <w:sz w:val="36"/>
          <w:szCs w:val="36"/>
          <w:u w:val="single"/>
        </w:rPr>
      </w:pPr>
      <w:r>
        <w:rPr>
          <w:rFonts w:hint="eastAsia" w:ascii="方正仿宋简体" w:hAnsi="宋体" w:eastAsia="方正仿宋简体" w:cs="Times New Roman"/>
          <w:b/>
          <w:sz w:val="36"/>
          <w:szCs w:val="36"/>
        </w:rPr>
        <w:t>联系电话：</w:t>
      </w:r>
      <w:r>
        <w:rPr>
          <w:rFonts w:hint="eastAsia" w:ascii="方正仿宋简体" w:hAnsi="宋体" w:eastAsia="方正仿宋简体" w:cs="Times New Roman"/>
          <w:sz w:val="36"/>
          <w:szCs w:val="36"/>
          <w:u w:val="single"/>
        </w:rPr>
        <w:t xml:space="preserve"> </w:t>
      </w:r>
      <w:r>
        <w:rPr>
          <w:rFonts w:ascii="方正仿宋简体" w:hAnsi="宋体" w:eastAsia="方正仿宋简体" w:cs="Times New Roman"/>
          <w:sz w:val="36"/>
          <w:szCs w:val="36"/>
          <w:u w:val="single"/>
        </w:rPr>
        <w:t>**</w:t>
      </w:r>
      <w:r>
        <w:rPr>
          <w:rFonts w:hint="eastAsia" w:ascii="方正仿宋简体" w:hAnsi="宋体" w:eastAsia="方正仿宋简体" w:cs="Times New Roman"/>
          <w:sz w:val="36"/>
          <w:szCs w:val="36"/>
          <w:u w:val="single"/>
        </w:rPr>
        <w:t xml:space="preserve">                  </w:t>
      </w:r>
    </w:p>
    <w:p>
      <w:pPr>
        <w:spacing w:line="360" w:lineRule="auto"/>
        <w:ind w:firstLine="723" w:firstLineChars="200"/>
        <w:jc w:val="left"/>
        <w:rPr>
          <w:rFonts w:ascii="方正仿宋简体" w:hAnsi="宋体" w:eastAsia="方正仿宋简体" w:cs="Times New Roman"/>
          <w:b/>
          <w:sz w:val="36"/>
          <w:szCs w:val="36"/>
        </w:rPr>
      </w:pPr>
      <w:r>
        <w:rPr>
          <w:rFonts w:hint="eastAsia" w:ascii="方正仿宋简体" w:hAnsi="宋体" w:eastAsia="方正仿宋简体" w:cs="Times New Roman"/>
          <w:b/>
          <w:sz w:val="36"/>
          <w:szCs w:val="36"/>
        </w:rPr>
        <w:t>申请日期：</w:t>
      </w:r>
      <w:r>
        <w:rPr>
          <w:rFonts w:ascii="方正仿宋简体" w:hAnsi="宋体" w:eastAsia="方正仿宋简体" w:cs="Times New Roman"/>
          <w:sz w:val="36"/>
          <w:szCs w:val="36"/>
          <w:u w:val="single"/>
        </w:rPr>
        <w:t xml:space="preserve">  </w:t>
      </w:r>
      <w:r>
        <w:rPr>
          <w:rFonts w:hint="eastAsia" w:ascii="方正仿宋简体" w:hAnsi="宋体" w:eastAsia="方正仿宋简体" w:cs="Times New Roman"/>
          <w:sz w:val="36"/>
          <w:szCs w:val="36"/>
          <w:u w:val="single"/>
        </w:rPr>
        <w:t>2018年</w:t>
      </w:r>
      <w:r>
        <w:rPr>
          <w:rFonts w:ascii="方正仿宋简体" w:hAnsi="宋体" w:eastAsia="方正仿宋简体" w:cs="Times New Roman"/>
          <w:sz w:val="36"/>
          <w:szCs w:val="36"/>
          <w:u w:val="single"/>
        </w:rPr>
        <w:t>**</w:t>
      </w:r>
      <w:r>
        <w:rPr>
          <w:rFonts w:hint="eastAsia" w:ascii="方正仿宋简体" w:hAnsi="宋体" w:eastAsia="方正仿宋简体" w:cs="Times New Roman"/>
          <w:sz w:val="36"/>
          <w:szCs w:val="36"/>
          <w:u w:val="single"/>
        </w:rPr>
        <w:t>月</w:t>
      </w:r>
      <w:r>
        <w:rPr>
          <w:rFonts w:ascii="方正仿宋简体" w:hAnsi="宋体" w:eastAsia="方正仿宋简体" w:cs="Times New Roman"/>
          <w:sz w:val="36"/>
          <w:szCs w:val="36"/>
          <w:u w:val="single"/>
        </w:rPr>
        <w:t xml:space="preserve">** </w:t>
      </w:r>
      <w:r>
        <w:rPr>
          <w:rFonts w:hint="eastAsia" w:ascii="方正仿宋简体" w:hAnsi="宋体" w:eastAsia="方正仿宋简体" w:cs="Times New Roman"/>
          <w:sz w:val="36"/>
          <w:szCs w:val="36"/>
          <w:u w:val="single"/>
        </w:rPr>
        <w:t xml:space="preserve">日              </w:t>
      </w:r>
    </w:p>
    <w:p>
      <w:pPr>
        <w:snapToGrid w:val="0"/>
        <w:ind w:firstLine="883" w:firstLineChars="200"/>
        <w:jc w:val="left"/>
        <w:rPr>
          <w:rFonts w:ascii="方正仿宋简体" w:hAnsi="Times New Roman" w:eastAsia="方正仿宋简体" w:cs="Times New Roman"/>
          <w:b/>
          <w:bCs/>
          <w:sz w:val="44"/>
          <w:szCs w:val="24"/>
        </w:rPr>
      </w:pPr>
    </w:p>
    <w:p>
      <w:pPr>
        <w:snapToGrid w:val="0"/>
        <w:ind w:firstLine="883" w:firstLineChars="200"/>
        <w:jc w:val="left"/>
        <w:rPr>
          <w:rFonts w:ascii="方正仿宋简体" w:hAnsi="Times New Roman" w:eastAsia="方正仿宋简体" w:cs="Times New Roman"/>
          <w:b/>
          <w:bCs/>
          <w:sz w:val="44"/>
          <w:szCs w:val="24"/>
        </w:rPr>
      </w:pPr>
    </w:p>
    <w:p>
      <w:pPr>
        <w:snapToGrid w:val="0"/>
        <w:ind w:firstLine="883" w:firstLineChars="200"/>
        <w:jc w:val="left"/>
        <w:rPr>
          <w:rFonts w:ascii="方正仿宋简体" w:hAnsi="Times New Roman" w:eastAsia="方正仿宋简体" w:cs="Times New Roman"/>
          <w:b/>
          <w:bCs/>
          <w:sz w:val="44"/>
          <w:szCs w:val="24"/>
        </w:rPr>
      </w:pPr>
    </w:p>
    <w:p>
      <w:pPr>
        <w:snapToGrid w:val="0"/>
        <w:ind w:firstLine="883" w:firstLineChars="200"/>
        <w:jc w:val="left"/>
        <w:rPr>
          <w:rFonts w:ascii="方正仿宋简体" w:hAnsi="Times New Roman" w:eastAsia="方正仿宋简体" w:cs="Times New Roman"/>
          <w:b/>
          <w:bCs/>
          <w:sz w:val="44"/>
          <w:szCs w:val="24"/>
        </w:rPr>
      </w:pPr>
    </w:p>
    <w:p>
      <w:pPr>
        <w:ind w:right="136"/>
        <w:rPr>
          <w:rFonts w:ascii="方正仿宋简体" w:hAnsi="宋体" w:eastAsia="方正仿宋简体" w:cs="Times New Roman"/>
          <w:b/>
          <w:bCs/>
          <w:color w:val="000000"/>
          <w:sz w:val="32"/>
          <w:szCs w:val="32"/>
        </w:rPr>
      </w:pPr>
      <w:r>
        <w:rPr>
          <w:rFonts w:ascii="方正仿宋简体" w:hAnsi="宋体" w:eastAsia="方正仿宋简体" w:cs="Times New Roman"/>
          <w:color w:val="FF0000"/>
          <w:sz w:val="30"/>
          <w:szCs w:val="24"/>
        </w:rPr>
        <w:br w:type="page"/>
      </w:r>
      <w:r>
        <w:rPr>
          <w:rFonts w:hint="eastAsia" w:ascii="方正仿宋简体" w:hAnsi="宋体" w:eastAsia="方正仿宋简体" w:cs="Times New Roman"/>
          <w:b/>
          <w:bCs/>
          <w:color w:val="000000"/>
          <w:sz w:val="32"/>
          <w:szCs w:val="32"/>
        </w:rPr>
        <w:t>一、申请人基本情况</w:t>
      </w:r>
    </w:p>
    <w:tbl>
      <w:tblPr>
        <w:tblStyle w:val="5"/>
        <w:tblW w:w="9134"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2340"/>
        <w:gridCol w:w="2145"/>
        <w:gridCol w:w="591"/>
        <w:gridCol w:w="1605"/>
        <w:gridCol w:w="627"/>
        <w:gridCol w:w="1826"/>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840" w:hRule="exact"/>
          <w:jc w:val="center"/>
        </w:trPr>
        <w:tc>
          <w:tcPr>
            <w:tcW w:w="2340"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申请人名称</w:t>
            </w:r>
          </w:p>
        </w:tc>
        <w:tc>
          <w:tcPr>
            <w:tcW w:w="6794" w:type="dxa"/>
            <w:gridSpan w:val="5"/>
            <w:tcBorders>
              <w:top w:val="single" w:color="auto" w:sz="4" w:space="0"/>
              <w:left w:val="single" w:color="auto" w:sz="4" w:space="0"/>
              <w:bottom w:val="single" w:color="auto" w:sz="4" w:space="0"/>
              <w:right w:val="single" w:color="auto" w:sz="4" w:space="0"/>
            </w:tcBorders>
            <w:vAlign w:val="center"/>
          </w:tcPr>
          <w:p>
            <w:pP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*（公章）</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680" w:hRule="exact"/>
          <w:jc w:val="center"/>
        </w:trPr>
        <w:tc>
          <w:tcPr>
            <w:tcW w:w="2340"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住</w:t>
            </w:r>
            <w:r>
              <w:rPr>
                <w:rFonts w:ascii="方正仿宋简体" w:hAnsi="Times New Roman" w:eastAsia="方正仿宋简体" w:cs="Times New Roman"/>
                <w:sz w:val="24"/>
                <w:szCs w:val="24"/>
              </w:rPr>
              <w:t xml:space="preserve">    </w:t>
            </w:r>
            <w:r>
              <w:rPr>
                <w:rFonts w:hint="eastAsia" w:ascii="方正仿宋简体" w:hAnsi="Times New Roman" w:eastAsia="方正仿宋简体" w:cs="Times New Roman"/>
                <w:sz w:val="24"/>
                <w:szCs w:val="24"/>
              </w:rPr>
              <w:t>所</w:t>
            </w:r>
          </w:p>
        </w:tc>
        <w:tc>
          <w:tcPr>
            <w:tcW w:w="6794" w:type="dxa"/>
            <w:gridSpan w:val="5"/>
            <w:tcBorders>
              <w:top w:val="single" w:color="auto" w:sz="4" w:space="0"/>
              <w:left w:val="single" w:color="auto" w:sz="4" w:space="0"/>
              <w:bottom w:val="single" w:color="auto" w:sz="4" w:space="0"/>
              <w:right w:val="single" w:color="auto" w:sz="4" w:space="0"/>
            </w:tcBorders>
            <w:vAlign w:val="center"/>
          </w:tcPr>
          <w:p>
            <w:pPr>
              <w:ind w:firstLine="480" w:firstLineChars="200"/>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（营</w:t>
            </w:r>
            <w:r>
              <w:rPr>
                <w:rFonts w:ascii="方正仿宋简体" w:hAnsi="Times New Roman" w:eastAsia="方正仿宋简体" w:cs="Times New Roman"/>
                <w:sz w:val="24"/>
                <w:szCs w:val="24"/>
              </w:rPr>
              <w:t>业执照地址</w:t>
            </w:r>
            <w:r>
              <w:rPr>
                <w:rFonts w:hint="eastAsia" w:ascii="方正仿宋简体" w:hAnsi="Times New Roman" w:eastAsia="方正仿宋简体" w:cs="Times New Roman"/>
                <w:sz w:val="24"/>
                <w:szCs w:val="24"/>
              </w:rPr>
              <w: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680" w:hRule="exact"/>
          <w:jc w:val="center"/>
        </w:trPr>
        <w:tc>
          <w:tcPr>
            <w:tcW w:w="2340"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营业场所</w:t>
            </w:r>
          </w:p>
        </w:tc>
        <w:tc>
          <w:tcPr>
            <w:tcW w:w="6794" w:type="dxa"/>
            <w:gridSpan w:val="5"/>
            <w:tcBorders>
              <w:top w:val="single" w:color="auto" w:sz="4" w:space="0"/>
              <w:left w:val="single" w:color="auto" w:sz="4" w:space="0"/>
              <w:bottom w:val="single" w:color="auto" w:sz="4" w:space="0"/>
              <w:right w:val="single" w:color="auto" w:sz="4" w:space="0"/>
            </w:tcBorders>
            <w:vAlign w:val="center"/>
          </w:tcPr>
          <w:p>
            <w:pPr>
              <w:ind w:firstLine="480" w:firstLineChars="200"/>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w:t>
            </w:r>
            <w:r>
              <w:rPr>
                <w:rFonts w:ascii="方正仿宋简体" w:hAnsi="Times New Roman" w:eastAsia="方正仿宋简体" w:cs="Times New Roman"/>
                <w:sz w:val="24"/>
                <w:szCs w:val="24"/>
              </w:rPr>
              <w:t>*</w:t>
            </w:r>
            <w:r>
              <w:rPr>
                <w:rFonts w:hint="eastAsia" w:ascii="方正仿宋简体" w:hAnsi="Times New Roman" w:eastAsia="方正仿宋简体" w:cs="Times New Roman"/>
                <w:sz w:val="24"/>
                <w:szCs w:val="24"/>
              </w:rPr>
              <w:t>（营业场所地址）</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680" w:hRule="exact"/>
          <w:jc w:val="center"/>
        </w:trPr>
        <w:tc>
          <w:tcPr>
            <w:tcW w:w="2340"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仓储场所</w:t>
            </w:r>
          </w:p>
        </w:tc>
        <w:tc>
          <w:tcPr>
            <w:tcW w:w="6794" w:type="dxa"/>
            <w:gridSpan w:val="5"/>
            <w:tcBorders>
              <w:top w:val="single" w:color="auto" w:sz="4" w:space="0"/>
              <w:left w:val="single" w:color="auto" w:sz="4" w:space="0"/>
              <w:bottom w:val="single" w:color="auto" w:sz="4" w:space="0"/>
              <w:right w:val="single" w:color="auto" w:sz="4" w:space="0"/>
            </w:tcBorders>
            <w:vAlign w:val="center"/>
          </w:tcPr>
          <w:p>
            <w:pPr>
              <w:ind w:firstLine="480" w:firstLineChars="200"/>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*（仓储场所地址</w:t>
            </w:r>
            <w:r>
              <w:rPr>
                <w:rFonts w:ascii="方正仿宋简体" w:hAnsi="Times New Roman" w:eastAsia="方正仿宋简体" w:cs="Times New Roman"/>
                <w:sz w:val="24"/>
                <w:szCs w:val="24"/>
              </w:rPr>
              <w: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680" w:hRule="exact"/>
          <w:jc w:val="center"/>
        </w:trPr>
        <w:tc>
          <w:tcPr>
            <w:tcW w:w="2340"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邮政编码</w:t>
            </w:r>
          </w:p>
        </w:tc>
        <w:tc>
          <w:tcPr>
            <w:tcW w:w="2736" w:type="dxa"/>
            <w:gridSpan w:val="2"/>
            <w:tcBorders>
              <w:top w:val="single" w:color="auto" w:sz="4" w:space="0"/>
              <w:left w:val="single" w:color="auto" w:sz="4" w:space="0"/>
              <w:bottom w:val="single" w:color="auto" w:sz="4" w:space="0"/>
              <w:right w:val="single" w:color="auto" w:sz="4" w:space="0"/>
            </w:tcBorders>
            <w:vAlign w:val="center"/>
          </w:tcPr>
          <w:p>
            <w:pPr>
              <w:ind w:firstLine="480" w:firstLineChars="200"/>
              <w:rPr>
                <w:rFonts w:ascii="方正仿宋简体" w:hAnsi="Times New Roman" w:eastAsia="方正仿宋简体" w:cs="Times New Roman"/>
                <w:sz w:val="24"/>
                <w:szCs w:val="24"/>
              </w:rPr>
            </w:pPr>
            <w:r>
              <w:rPr>
                <w:rFonts w:ascii="方正仿宋简体" w:hAnsi="Times New Roman" w:eastAsia="方正仿宋简体" w:cs="Times New Roman"/>
                <w:sz w:val="24"/>
                <w:szCs w:val="24"/>
              </w:rPr>
              <w:t>**</w:t>
            </w:r>
          </w:p>
        </w:tc>
        <w:tc>
          <w:tcPr>
            <w:tcW w:w="2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传</w:t>
            </w:r>
            <w:r>
              <w:rPr>
                <w:rFonts w:ascii="方正仿宋简体" w:hAnsi="Times New Roman" w:eastAsia="方正仿宋简体" w:cs="Times New Roman"/>
                <w:sz w:val="24"/>
                <w:szCs w:val="24"/>
              </w:rPr>
              <w:t xml:space="preserve">    </w:t>
            </w:r>
            <w:r>
              <w:rPr>
                <w:rFonts w:hint="eastAsia" w:ascii="方正仿宋简体" w:hAnsi="Times New Roman" w:eastAsia="方正仿宋简体" w:cs="Times New Roman"/>
                <w:sz w:val="24"/>
                <w:szCs w:val="24"/>
              </w:rPr>
              <w:t>真</w:t>
            </w:r>
          </w:p>
        </w:tc>
        <w:tc>
          <w:tcPr>
            <w:tcW w:w="1826" w:type="dxa"/>
            <w:tcBorders>
              <w:top w:val="single" w:color="auto" w:sz="4" w:space="0"/>
              <w:left w:val="single" w:color="auto" w:sz="4" w:space="0"/>
              <w:bottom w:val="single" w:color="auto" w:sz="4" w:space="0"/>
              <w:right w:val="single" w:color="auto" w:sz="4" w:space="0"/>
            </w:tcBorders>
            <w:vAlign w:val="center"/>
          </w:tcPr>
          <w:p>
            <w:pPr>
              <w:rPr>
                <w:rFonts w:ascii="方正仿宋简体" w:hAnsi="Times New Roman" w:eastAsia="方正仿宋简体" w:cs="Times New Roman"/>
                <w:sz w:val="24"/>
                <w:szCs w:val="24"/>
              </w:rPr>
            </w:pPr>
            <w:r>
              <w:rPr>
                <w:rFonts w:ascii="方正仿宋简体" w:hAnsi="Times New Roman" w:eastAsia="方正仿宋简体" w:cs="Times New Roman"/>
                <w:sz w:val="24"/>
                <w:szCs w:val="24"/>
              </w:rPr>
              <w: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680" w:hRule="exact"/>
          <w:jc w:val="center"/>
        </w:trPr>
        <w:tc>
          <w:tcPr>
            <w:tcW w:w="2340"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电子邮箱</w:t>
            </w:r>
          </w:p>
        </w:tc>
        <w:tc>
          <w:tcPr>
            <w:tcW w:w="6794" w:type="dxa"/>
            <w:gridSpan w:val="5"/>
            <w:tcBorders>
              <w:top w:val="single" w:color="auto" w:sz="4" w:space="0"/>
              <w:left w:val="single" w:color="auto" w:sz="4" w:space="0"/>
              <w:bottom w:val="single" w:color="auto" w:sz="4" w:space="0"/>
              <w:right w:val="single" w:color="auto" w:sz="4" w:space="0"/>
            </w:tcBorders>
            <w:vAlign w:val="center"/>
          </w:tcPr>
          <w:p>
            <w:pPr>
              <w:ind w:firstLine="480" w:firstLineChars="200"/>
              <w:rPr>
                <w:rFonts w:ascii="方正仿宋简体" w:hAnsi="Times New Roman" w:eastAsia="方正仿宋简体" w:cs="Times New Roman"/>
                <w:sz w:val="24"/>
                <w:szCs w:val="24"/>
              </w:rPr>
            </w:pPr>
            <w:r>
              <w:rPr>
                <w:rFonts w:ascii="方正仿宋简体" w:hAnsi="Times New Roman" w:eastAsia="方正仿宋简体" w:cs="Times New Roman"/>
                <w:sz w:val="24"/>
                <w:szCs w:val="24"/>
              </w:rPr>
              <w: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739" w:hRule="exact"/>
          <w:jc w:val="center"/>
        </w:trPr>
        <w:tc>
          <w:tcPr>
            <w:tcW w:w="2340"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成立时间</w:t>
            </w:r>
          </w:p>
        </w:tc>
        <w:tc>
          <w:tcPr>
            <w:tcW w:w="2145" w:type="dxa"/>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w:t>
            </w:r>
          </w:p>
        </w:tc>
        <w:tc>
          <w:tcPr>
            <w:tcW w:w="219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统一社会信用代码</w:t>
            </w:r>
          </w:p>
        </w:tc>
        <w:tc>
          <w:tcPr>
            <w:tcW w:w="2453" w:type="dxa"/>
            <w:gridSpan w:val="2"/>
            <w:tcBorders>
              <w:top w:val="single" w:color="auto" w:sz="4" w:space="0"/>
              <w:left w:val="single" w:color="auto" w:sz="4" w:space="0"/>
              <w:bottom w:val="single" w:color="auto" w:sz="4" w:space="0"/>
              <w:right w:val="single" w:color="auto" w:sz="4" w:space="0"/>
            </w:tcBorders>
            <w:vAlign w:val="center"/>
          </w:tcPr>
          <w:p>
            <w:pP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680" w:hRule="exact"/>
          <w:jc w:val="center"/>
        </w:trPr>
        <w:tc>
          <w:tcPr>
            <w:tcW w:w="2340"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固定资产（万元）</w:t>
            </w:r>
          </w:p>
        </w:tc>
        <w:tc>
          <w:tcPr>
            <w:tcW w:w="2145" w:type="dxa"/>
            <w:tcBorders>
              <w:top w:val="single" w:color="auto" w:sz="4" w:space="0"/>
              <w:left w:val="single" w:color="auto" w:sz="4" w:space="0"/>
              <w:bottom w:val="single" w:color="auto" w:sz="4" w:space="0"/>
              <w:right w:val="single" w:color="auto" w:sz="4" w:space="0"/>
            </w:tcBorders>
            <w:vAlign w:val="center"/>
          </w:tcPr>
          <w:p>
            <w:pPr>
              <w:spacing w:line="320" w:lineRule="exact"/>
              <w:ind w:right="560" w:firstLine="480" w:firstLineChars="200"/>
              <w:jc w:val="right"/>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w:t>
            </w:r>
          </w:p>
        </w:tc>
        <w:tc>
          <w:tcPr>
            <w:tcW w:w="219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注册资金（万元）</w:t>
            </w:r>
          </w:p>
        </w:tc>
        <w:tc>
          <w:tcPr>
            <w:tcW w:w="245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right="561"/>
              <w:rPr>
                <w:rFonts w:ascii="方正仿宋简体" w:hAnsi="Times New Roman" w:eastAsia="方正仿宋简体" w:cs="Times New Roman"/>
                <w:sz w:val="24"/>
                <w:szCs w:val="24"/>
              </w:rPr>
            </w:pPr>
            <w:r>
              <w:rPr>
                <w:rFonts w:ascii="方正仿宋简体" w:hAnsi="Times New Roman" w:eastAsia="方正仿宋简体" w:cs="Times New Roman"/>
                <w:sz w:val="24"/>
                <w:szCs w:val="24"/>
              </w:rPr>
              <w: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751" w:hRule="exact"/>
          <w:jc w:val="center"/>
        </w:trPr>
        <w:tc>
          <w:tcPr>
            <w:tcW w:w="23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法定代表人</w:t>
            </w:r>
          </w:p>
          <w:p>
            <w:pPr>
              <w:adjustRightInd w:val="0"/>
              <w:snapToGrid w:val="0"/>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（负责人）</w:t>
            </w:r>
          </w:p>
        </w:tc>
        <w:tc>
          <w:tcPr>
            <w:tcW w:w="2145" w:type="dxa"/>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w:t>
            </w:r>
            <w:r>
              <w:rPr>
                <w:rFonts w:ascii="方正仿宋简体" w:hAnsi="Times New Roman" w:eastAsia="方正仿宋简体" w:cs="Times New Roman"/>
                <w:sz w:val="24"/>
                <w:szCs w:val="24"/>
              </w:rPr>
              <w:t>*</w:t>
            </w:r>
          </w:p>
        </w:tc>
        <w:tc>
          <w:tcPr>
            <w:tcW w:w="219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电话</w:t>
            </w:r>
          </w:p>
        </w:tc>
        <w:tc>
          <w:tcPr>
            <w:tcW w:w="245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方正仿宋简体" w:hAnsi="Times New Roman" w:eastAsia="方正仿宋简体" w:cs="Times New Roman"/>
                <w:sz w:val="24"/>
                <w:szCs w:val="24"/>
              </w:rPr>
            </w:pPr>
            <w:r>
              <w:rPr>
                <w:rFonts w:ascii="方正仿宋简体" w:hAnsi="Times New Roman" w:eastAsia="方正仿宋简体" w:cs="Times New Roman"/>
                <w:sz w:val="24"/>
                <w:szCs w:val="24"/>
              </w:rPr>
              <w: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680" w:hRule="exact"/>
          <w:jc w:val="center"/>
        </w:trPr>
        <w:tc>
          <w:tcPr>
            <w:tcW w:w="234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联系人</w:t>
            </w:r>
          </w:p>
        </w:tc>
        <w:tc>
          <w:tcPr>
            <w:tcW w:w="2145" w:type="dxa"/>
            <w:vMerge w:val="restart"/>
            <w:tcBorders>
              <w:top w:val="single" w:color="auto" w:sz="4" w:space="0"/>
              <w:left w:val="single" w:color="auto" w:sz="4" w:space="0"/>
              <w:bottom w:val="single" w:color="auto" w:sz="4" w:space="0"/>
              <w:right w:val="single" w:color="auto" w:sz="4" w:space="0"/>
            </w:tcBorders>
            <w:vAlign w:val="center"/>
          </w:tcPr>
          <w:p>
            <w:pP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w:t>
            </w:r>
            <w:r>
              <w:rPr>
                <w:rFonts w:ascii="方正仿宋简体" w:hAnsi="Times New Roman" w:eastAsia="方正仿宋简体" w:cs="Times New Roman"/>
                <w:sz w:val="24"/>
                <w:szCs w:val="24"/>
              </w:rPr>
              <w:t>*</w:t>
            </w:r>
          </w:p>
        </w:tc>
        <w:tc>
          <w:tcPr>
            <w:tcW w:w="219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固定电话</w:t>
            </w:r>
          </w:p>
        </w:tc>
        <w:tc>
          <w:tcPr>
            <w:tcW w:w="245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方正仿宋简体" w:hAnsi="Times New Roman" w:eastAsia="方正仿宋简体" w:cs="Times New Roman"/>
                <w:sz w:val="24"/>
                <w:szCs w:val="24"/>
              </w:rPr>
            </w:pPr>
            <w:r>
              <w:rPr>
                <w:rFonts w:ascii="方正仿宋简体" w:hAnsi="Times New Roman" w:eastAsia="方正仿宋简体" w:cs="Times New Roman"/>
                <w:sz w:val="24"/>
                <w:szCs w:val="24"/>
              </w:rPr>
              <w: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680" w:hRule="exact"/>
          <w:jc w:val="center"/>
        </w:trPr>
        <w:tc>
          <w:tcPr>
            <w:tcW w:w="2340" w:type="dxa"/>
            <w:vMerge w:val="continue"/>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ascii="方正仿宋简体" w:hAnsi="Times New Roman" w:eastAsia="方正仿宋简体" w:cs="Times New Roman"/>
                <w:sz w:val="24"/>
                <w:szCs w:val="24"/>
              </w:rPr>
            </w:pPr>
          </w:p>
        </w:tc>
        <w:tc>
          <w:tcPr>
            <w:tcW w:w="2145" w:type="dxa"/>
            <w:vMerge w:val="continue"/>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ascii="方正仿宋简体" w:hAnsi="Times New Roman" w:eastAsia="方正仿宋简体" w:cs="Times New Roman"/>
                <w:sz w:val="24"/>
                <w:szCs w:val="24"/>
              </w:rPr>
            </w:pPr>
          </w:p>
        </w:tc>
        <w:tc>
          <w:tcPr>
            <w:tcW w:w="219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手机</w:t>
            </w:r>
          </w:p>
        </w:tc>
        <w:tc>
          <w:tcPr>
            <w:tcW w:w="245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方正仿宋简体" w:hAnsi="Times New Roman" w:eastAsia="方正仿宋简体" w:cs="Times New Roman"/>
                <w:sz w:val="24"/>
                <w:szCs w:val="24"/>
              </w:rPr>
            </w:pPr>
            <w:r>
              <w:rPr>
                <w:rFonts w:ascii="方正仿宋简体" w:hAnsi="Times New Roman" w:eastAsia="方正仿宋简体" w:cs="Times New Roman"/>
                <w:sz w:val="24"/>
                <w:szCs w:val="24"/>
              </w:rPr>
              <w: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680" w:hRule="exact"/>
          <w:jc w:val="center"/>
        </w:trPr>
        <w:tc>
          <w:tcPr>
            <w:tcW w:w="2340" w:type="dxa"/>
            <w:vMerge w:val="continue"/>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ascii="方正仿宋简体" w:hAnsi="Times New Roman" w:eastAsia="方正仿宋简体" w:cs="Times New Roman"/>
                <w:sz w:val="24"/>
                <w:szCs w:val="24"/>
              </w:rPr>
            </w:pPr>
          </w:p>
        </w:tc>
        <w:tc>
          <w:tcPr>
            <w:tcW w:w="2145" w:type="dxa"/>
            <w:vMerge w:val="continue"/>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ascii="方正仿宋简体" w:hAnsi="Times New Roman" w:eastAsia="方正仿宋简体" w:cs="Times New Roman"/>
                <w:sz w:val="24"/>
                <w:szCs w:val="24"/>
              </w:rPr>
            </w:pPr>
          </w:p>
        </w:tc>
        <w:tc>
          <w:tcPr>
            <w:tcW w:w="219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电子邮箱</w:t>
            </w:r>
          </w:p>
        </w:tc>
        <w:tc>
          <w:tcPr>
            <w:tcW w:w="245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方正仿宋简体" w:hAnsi="Times New Roman" w:eastAsia="方正仿宋简体" w:cs="Times New Roman"/>
                <w:sz w:val="24"/>
                <w:szCs w:val="24"/>
              </w:rPr>
            </w:pPr>
            <w:r>
              <w:rPr>
                <w:rFonts w:ascii="方正仿宋简体" w:hAnsi="Times New Roman" w:eastAsia="方正仿宋简体" w:cs="Times New Roman"/>
                <w:sz w:val="24"/>
                <w:szCs w:val="24"/>
              </w:rPr>
              <w: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817" w:hRule="exact"/>
          <w:jc w:val="center"/>
        </w:trPr>
        <w:tc>
          <w:tcPr>
            <w:tcW w:w="23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法定代表人</w:t>
            </w:r>
          </w:p>
          <w:p>
            <w:pPr>
              <w:adjustRightInd w:val="0"/>
              <w:snapToGrid w:val="0"/>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（负责人）签名</w:t>
            </w:r>
          </w:p>
        </w:tc>
        <w:tc>
          <w:tcPr>
            <w:tcW w:w="6794" w:type="dxa"/>
            <w:gridSpan w:val="5"/>
            <w:tcBorders>
              <w:top w:val="single" w:color="auto" w:sz="4" w:space="0"/>
              <w:left w:val="single" w:color="auto" w:sz="4" w:space="0"/>
              <w:bottom w:val="single" w:color="auto" w:sz="4" w:space="0"/>
              <w:right w:val="single" w:color="auto" w:sz="4" w:space="0"/>
            </w:tcBorders>
            <w:vAlign w:val="center"/>
          </w:tcPr>
          <w:p>
            <w:pPr>
              <w:spacing w:line="320" w:lineRule="exact"/>
              <w:rPr>
                <w:rFonts w:ascii="方正仿宋简体" w:hAnsi="Times New Roman" w:eastAsia="方正仿宋简体" w:cs="Times New Roman"/>
                <w:sz w:val="24"/>
                <w:szCs w:val="24"/>
              </w:rPr>
            </w:pPr>
          </w:p>
        </w:tc>
      </w:tr>
    </w:tbl>
    <w:p>
      <w:pPr>
        <w:snapToGrid w:val="0"/>
        <w:rPr>
          <w:rFonts w:ascii="方正仿宋简体" w:hAnsi="Times New Roman" w:eastAsia="方正仿宋简体" w:cs="Times New Roman"/>
          <w:b/>
          <w:sz w:val="28"/>
          <w:szCs w:val="28"/>
        </w:rPr>
      </w:pPr>
    </w:p>
    <w:p>
      <w:pPr>
        <w:snapToGrid w:val="0"/>
        <w:rPr>
          <w:rFonts w:ascii="方正仿宋简体" w:hAnsi="Times New Roman" w:eastAsia="方正仿宋简体" w:cs="Times New Roman"/>
          <w:b/>
          <w:sz w:val="28"/>
          <w:szCs w:val="28"/>
        </w:rPr>
      </w:pPr>
      <w:r>
        <w:rPr>
          <w:rFonts w:hint="eastAsia" w:ascii="方正仿宋简体" w:hAnsi="Times New Roman" w:eastAsia="方正仿宋简体" w:cs="Times New Roman"/>
          <w:b/>
          <w:sz w:val="28"/>
          <w:szCs w:val="28"/>
        </w:rPr>
        <w:t>二、申请农药经营范围</w:t>
      </w:r>
    </w:p>
    <w:tbl>
      <w:tblPr>
        <w:tblStyle w:val="5"/>
        <w:tblW w:w="90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6"/>
        <w:gridCol w:w="4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4896" w:type="dxa"/>
            <w:vAlign w:val="center"/>
          </w:tcPr>
          <w:p>
            <w:pPr>
              <w:widowControl/>
              <w:spacing w:line="400" w:lineRule="exact"/>
              <w:jc w:val="center"/>
              <w:rPr>
                <w:rFonts w:ascii="宋体" w:hAnsi="宋体" w:eastAsia="宋体" w:cs="Times New Roman"/>
                <w:kern w:val="0"/>
                <w:sz w:val="24"/>
                <w:szCs w:val="24"/>
                <w:lang w:eastAsia="en-US"/>
              </w:rPr>
            </w:pPr>
            <w:r>
              <w:rPr>
                <w:rFonts w:hint="eastAsia" w:ascii="宋体" w:hAnsi="宋体" w:eastAsia="宋体" w:cs="Times New Roman"/>
                <w:kern w:val="0"/>
                <w:sz w:val="24"/>
                <w:szCs w:val="24"/>
              </w:rPr>
              <w:t>经营</w:t>
            </w:r>
            <w:r>
              <w:rPr>
                <w:rFonts w:hint="eastAsia" w:ascii="宋体" w:hAnsi="宋体" w:eastAsia="宋体" w:cs="Times New Roman"/>
                <w:kern w:val="0"/>
                <w:sz w:val="24"/>
                <w:szCs w:val="24"/>
                <w:lang w:eastAsia="en-US"/>
              </w:rPr>
              <w:t>范围</w:t>
            </w:r>
            <w:r>
              <w:rPr>
                <w:rFonts w:hint="eastAsia" w:ascii="宋体" w:hAnsi="宋体" w:eastAsia="宋体" w:cs="Times New Roman"/>
                <w:kern w:val="0"/>
                <w:sz w:val="24"/>
                <w:szCs w:val="24"/>
              </w:rPr>
              <w:t>分类</w:t>
            </w:r>
          </w:p>
        </w:tc>
        <w:tc>
          <w:tcPr>
            <w:tcW w:w="4104" w:type="dxa"/>
            <w:vAlign w:val="center"/>
          </w:tcPr>
          <w:p>
            <w:pPr>
              <w:widowControl/>
              <w:spacing w:line="400" w:lineRule="exact"/>
              <w:jc w:val="center"/>
              <w:rPr>
                <w:rFonts w:ascii="宋体" w:hAnsi="宋体" w:eastAsia="宋体" w:cs="Times New Roman"/>
                <w:kern w:val="0"/>
                <w:sz w:val="24"/>
                <w:szCs w:val="24"/>
              </w:rPr>
            </w:pPr>
            <w:r>
              <w:rPr>
                <w:rFonts w:hint="eastAsia" w:ascii="宋体" w:hAnsi="宋体" w:eastAsia="宋体" w:cs="Times New Roman"/>
                <w:kern w:val="0"/>
                <w:sz w:val="24"/>
                <w:szCs w:val="24"/>
              </w:rPr>
              <w:t>申请经营范围</w:t>
            </w:r>
          </w:p>
          <w:p>
            <w:pPr>
              <w:widowControl/>
              <w:spacing w:line="400" w:lineRule="exact"/>
              <w:jc w:val="center"/>
              <w:rPr>
                <w:rFonts w:ascii="宋体" w:hAnsi="宋体" w:eastAsia="宋体" w:cs="Times New Roman"/>
                <w:kern w:val="0"/>
                <w:sz w:val="24"/>
                <w:szCs w:val="24"/>
              </w:rPr>
            </w:pPr>
            <w:r>
              <w:rPr>
                <w:rFonts w:hint="eastAsia" w:ascii="宋体" w:hAnsi="宋体" w:eastAsia="宋体" w:cs="Times New Roman"/>
                <w:kern w:val="0"/>
                <w:sz w:val="24"/>
                <w:szCs w:val="24"/>
              </w:rPr>
              <w:t>（在对应的栏目中打“√”）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4896" w:type="dxa"/>
            <w:vAlign w:val="center"/>
          </w:tcPr>
          <w:p>
            <w:pPr>
              <w:widowControl/>
              <w:spacing w:line="400" w:lineRule="exact"/>
              <w:jc w:val="center"/>
              <w:rPr>
                <w:rFonts w:ascii="宋体" w:hAnsi="宋体" w:eastAsia="宋体" w:cs="Times New Roman"/>
                <w:kern w:val="0"/>
                <w:sz w:val="24"/>
                <w:szCs w:val="24"/>
              </w:rPr>
            </w:pPr>
            <w:r>
              <w:rPr>
                <w:rFonts w:hint="eastAsia" w:ascii="宋体" w:hAnsi="宋体" w:eastAsia="宋体" w:cs="仿宋"/>
                <w:kern w:val="0"/>
                <w:sz w:val="24"/>
                <w:szCs w:val="24"/>
                <w:lang w:val="zh-CN"/>
              </w:rPr>
              <w:t>农药</w:t>
            </w:r>
          </w:p>
        </w:tc>
        <w:tc>
          <w:tcPr>
            <w:tcW w:w="4104" w:type="dxa"/>
            <w:vAlign w:val="center"/>
          </w:tcPr>
          <w:p>
            <w:pPr>
              <w:widowControl/>
              <w:spacing w:line="400" w:lineRule="exact"/>
              <w:ind w:firstLine="482" w:firstLineChars="200"/>
              <w:jc w:val="center"/>
              <w:rPr>
                <w:rFonts w:ascii="宋体" w:hAnsi="宋体" w:eastAsia="宋体" w:cs="Times New Roman"/>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4896" w:type="dxa"/>
            <w:vAlign w:val="center"/>
          </w:tcPr>
          <w:p>
            <w:pPr>
              <w:widowControl/>
              <w:spacing w:line="400" w:lineRule="exact"/>
              <w:jc w:val="center"/>
              <w:rPr>
                <w:rFonts w:ascii="宋体" w:hAnsi="宋体" w:eastAsia="宋体" w:cs="Times New Roman"/>
                <w:kern w:val="0"/>
                <w:sz w:val="24"/>
                <w:szCs w:val="24"/>
              </w:rPr>
            </w:pPr>
            <w:r>
              <w:rPr>
                <w:rFonts w:hint="eastAsia" w:ascii="宋体" w:hAnsi="宋体" w:eastAsia="宋体" w:cs="仿宋"/>
                <w:kern w:val="0"/>
                <w:sz w:val="24"/>
                <w:szCs w:val="24"/>
                <w:lang w:val="zh-CN"/>
              </w:rPr>
              <w:t>农药（限制使用农药除外）</w:t>
            </w:r>
          </w:p>
        </w:tc>
        <w:tc>
          <w:tcPr>
            <w:tcW w:w="4104" w:type="dxa"/>
            <w:vAlign w:val="center"/>
          </w:tcPr>
          <w:p>
            <w:pPr>
              <w:widowControl/>
              <w:spacing w:line="400" w:lineRule="exact"/>
              <w:ind w:firstLine="482" w:firstLineChars="200"/>
              <w:jc w:val="center"/>
              <w:rPr>
                <w:rFonts w:ascii="宋体" w:hAnsi="宋体" w:eastAsia="宋体" w:cs="Times New Roman"/>
                <w:b/>
                <w:kern w:val="0"/>
                <w:sz w:val="24"/>
                <w:szCs w:val="24"/>
              </w:rPr>
            </w:pPr>
            <w:r>
              <w:rPr>
                <w:rFonts w:hint="eastAsia" w:ascii="宋体" w:hAnsi="宋体" w:eastAsia="宋体" w:cs="Times New Roman"/>
                <w:b/>
                <w:kern w:val="0"/>
                <w:sz w:val="24"/>
                <w:szCs w:val="24"/>
              </w:rPr>
              <w:t>√</w:t>
            </w:r>
          </w:p>
        </w:tc>
      </w:tr>
    </w:tbl>
    <w:p>
      <w:pPr>
        <w:snapToGrid w:val="0"/>
        <w:rPr>
          <w:rFonts w:ascii="方正仿宋简体" w:hAnsi="Times New Roman" w:eastAsia="方正仿宋简体" w:cs="Times New Roman"/>
          <w:b/>
          <w:sz w:val="28"/>
          <w:szCs w:val="28"/>
        </w:rPr>
      </w:pPr>
    </w:p>
    <w:p>
      <w:pPr>
        <w:snapToGrid w:val="0"/>
        <w:rPr>
          <w:rFonts w:ascii="方正仿宋简体" w:hAnsi="Times New Roman" w:eastAsia="方正仿宋简体" w:cs="Times New Roman"/>
          <w:b/>
          <w:sz w:val="28"/>
          <w:szCs w:val="28"/>
        </w:rPr>
      </w:pPr>
    </w:p>
    <w:p>
      <w:pPr>
        <w:snapToGrid w:val="0"/>
        <w:rPr>
          <w:rFonts w:ascii="方正仿宋简体" w:hAnsi="Times New Roman" w:eastAsia="方正仿宋简体" w:cs="Times New Roman"/>
          <w:b/>
          <w:sz w:val="28"/>
          <w:szCs w:val="28"/>
        </w:rPr>
      </w:pPr>
    </w:p>
    <w:p>
      <w:pPr>
        <w:snapToGrid w:val="0"/>
        <w:rPr>
          <w:rFonts w:ascii="方正仿宋简体" w:hAnsi="Times New Roman" w:eastAsia="方正仿宋简体" w:cs="Times New Roman"/>
          <w:b/>
          <w:sz w:val="28"/>
          <w:szCs w:val="28"/>
        </w:rPr>
      </w:pPr>
      <w:r>
        <w:rPr>
          <w:rFonts w:hint="eastAsia" w:ascii="方正仿宋简体" w:hAnsi="Times New Roman" w:eastAsia="方正仿宋简体" w:cs="Times New Roman"/>
          <w:b/>
          <w:sz w:val="28"/>
          <w:szCs w:val="28"/>
        </w:rPr>
        <w:t>三、分支机构</w:t>
      </w:r>
    </w:p>
    <w:tbl>
      <w:tblPr>
        <w:tblStyle w:val="5"/>
        <w:tblW w:w="90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3600"/>
        <w:gridCol w:w="3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40" w:type="dxa"/>
            <w:shd w:val="clear" w:color="auto" w:fill="auto"/>
            <w:vAlign w:val="center"/>
          </w:tcPr>
          <w:p>
            <w:pPr>
              <w:widowControl/>
              <w:jc w:val="center"/>
              <w:rPr>
                <w:rFonts w:ascii="方正仿宋简体" w:hAnsi="Times New Roman" w:eastAsia="方正仿宋简体" w:cs="Times New Roman"/>
                <w:kern w:val="0"/>
                <w:sz w:val="28"/>
                <w:szCs w:val="28"/>
              </w:rPr>
            </w:pPr>
            <w:r>
              <w:rPr>
                <w:rFonts w:hint="eastAsia" w:ascii="方正仿宋简体" w:hAnsi="Times New Roman" w:eastAsia="方正仿宋简体" w:cs="Times New Roman"/>
                <w:kern w:val="0"/>
                <w:sz w:val="28"/>
                <w:szCs w:val="28"/>
              </w:rPr>
              <w:t>序号</w:t>
            </w:r>
          </w:p>
        </w:tc>
        <w:tc>
          <w:tcPr>
            <w:tcW w:w="3600" w:type="dxa"/>
            <w:shd w:val="clear" w:color="auto" w:fill="auto"/>
            <w:vAlign w:val="center"/>
          </w:tcPr>
          <w:p>
            <w:pPr>
              <w:jc w:val="center"/>
              <w:rPr>
                <w:rFonts w:ascii="方正仿宋简体" w:hAnsi="Times New Roman" w:eastAsia="方正仿宋简体" w:cs="Times New Roman"/>
                <w:kern w:val="0"/>
                <w:sz w:val="28"/>
                <w:szCs w:val="28"/>
              </w:rPr>
            </w:pPr>
            <w:r>
              <w:rPr>
                <w:rFonts w:hint="eastAsia" w:ascii="方正仿宋简体" w:hAnsi="Times New Roman" w:eastAsia="方正仿宋简体" w:cs="Times New Roman"/>
                <w:kern w:val="0"/>
                <w:sz w:val="28"/>
                <w:szCs w:val="28"/>
              </w:rPr>
              <w:t>营业场所</w:t>
            </w:r>
          </w:p>
        </w:tc>
        <w:tc>
          <w:tcPr>
            <w:tcW w:w="3960" w:type="dxa"/>
            <w:vAlign w:val="center"/>
          </w:tcPr>
          <w:p>
            <w:pPr>
              <w:widowControl/>
              <w:jc w:val="center"/>
              <w:rPr>
                <w:rFonts w:ascii="方正仿宋简体" w:hAnsi="Times New Roman" w:eastAsia="方正仿宋简体" w:cs="Times New Roman"/>
                <w:kern w:val="0"/>
                <w:sz w:val="28"/>
                <w:szCs w:val="28"/>
              </w:rPr>
            </w:pPr>
            <w:r>
              <w:rPr>
                <w:rFonts w:hint="eastAsia" w:ascii="方正仿宋简体" w:hAnsi="Times New Roman" w:eastAsia="方正仿宋简体" w:cs="Times New Roman"/>
                <w:kern w:val="0"/>
                <w:sz w:val="28"/>
                <w:szCs w:val="28"/>
              </w:rPr>
              <w:t>仓储场所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40" w:type="dxa"/>
            <w:shd w:val="clear" w:color="auto" w:fill="auto"/>
            <w:vAlign w:val="center"/>
          </w:tcPr>
          <w:p>
            <w:pPr>
              <w:ind w:firstLine="560" w:firstLineChars="200"/>
              <w:jc w:val="center"/>
              <w:rPr>
                <w:rFonts w:ascii="方正仿宋简体" w:hAnsi="Times New Roman" w:eastAsia="方正仿宋简体" w:cs="Times New Roman"/>
                <w:kern w:val="0"/>
                <w:sz w:val="28"/>
                <w:szCs w:val="28"/>
              </w:rPr>
            </w:pPr>
          </w:p>
        </w:tc>
        <w:tc>
          <w:tcPr>
            <w:tcW w:w="3600" w:type="dxa"/>
            <w:shd w:val="clear" w:color="auto" w:fill="auto"/>
            <w:vAlign w:val="center"/>
          </w:tcPr>
          <w:p>
            <w:pPr>
              <w:ind w:firstLine="560" w:firstLineChars="200"/>
              <w:jc w:val="center"/>
              <w:rPr>
                <w:rFonts w:ascii="方正仿宋简体" w:hAnsi="Times New Roman" w:eastAsia="方正仿宋简体" w:cs="Times New Roman"/>
                <w:kern w:val="0"/>
                <w:sz w:val="28"/>
                <w:szCs w:val="28"/>
              </w:rPr>
            </w:pPr>
          </w:p>
        </w:tc>
        <w:tc>
          <w:tcPr>
            <w:tcW w:w="3960" w:type="dxa"/>
            <w:vAlign w:val="center"/>
          </w:tcPr>
          <w:p>
            <w:pPr>
              <w:widowControl/>
              <w:ind w:firstLine="562" w:firstLineChars="200"/>
              <w:jc w:val="center"/>
              <w:rPr>
                <w:rFonts w:ascii="方正仿宋简体" w:hAnsi="Times New Roman" w:eastAsia="方正仿宋简体" w:cs="Times New Roman"/>
                <w:b/>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40" w:type="dxa"/>
            <w:shd w:val="clear" w:color="auto" w:fill="auto"/>
            <w:vAlign w:val="center"/>
          </w:tcPr>
          <w:p>
            <w:pPr>
              <w:widowControl/>
              <w:ind w:firstLine="560" w:firstLineChars="200"/>
              <w:jc w:val="center"/>
              <w:rPr>
                <w:rFonts w:ascii="方正仿宋简体" w:hAnsi="Times New Roman" w:eastAsia="方正仿宋简体" w:cs="Times New Roman"/>
                <w:kern w:val="0"/>
                <w:sz w:val="28"/>
                <w:szCs w:val="28"/>
              </w:rPr>
            </w:pPr>
          </w:p>
        </w:tc>
        <w:tc>
          <w:tcPr>
            <w:tcW w:w="3600" w:type="dxa"/>
            <w:shd w:val="clear" w:color="auto" w:fill="auto"/>
            <w:vAlign w:val="center"/>
          </w:tcPr>
          <w:p>
            <w:pPr>
              <w:widowControl/>
              <w:ind w:firstLine="560" w:firstLineChars="200"/>
              <w:jc w:val="center"/>
              <w:rPr>
                <w:rFonts w:ascii="方正仿宋简体" w:hAnsi="Times New Roman" w:eastAsia="方正仿宋简体" w:cs="Times New Roman"/>
                <w:kern w:val="0"/>
                <w:sz w:val="28"/>
                <w:szCs w:val="28"/>
              </w:rPr>
            </w:pPr>
          </w:p>
        </w:tc>
        <w:tc>
          <w:tcPr>
            <w:tcW w:w="3960" w:type="dxa"/>
            <w:vAlign w:val="center"/>
          </w:tcPr>
          <w:p>
            <w:pPr>
              <w:widowControl/>
              <w:ind w:firstLine="562" w:firstLineChars="200"/>
              <w:jc w:val="center"/>
              <w:rPr>
                <w:rFonts w:ascii="方正仿宋简体" w:hAnsi="Times New Roman" w:eastAsia="方正仿宋简体" w:cs="Times New Roman"/>
                <w:b/>
                <w:kern w:val="0"/>
                <w:sz w:val="28"/>
                <w:szCs w:val="28"/>
              </w:rPr>
            </w:pPr>
          </w:p>
        </w:tc>
      </w:tr>
    </w:tbl>
    <w:p>
      <w:pPr>
        <w:snapToGrid w:val="0"/>
        <w:jc w:val="left"/>
        <w:rPr>
          <w:rFonts w:ascii="方正仿宋简体" w:hAnsi="Times New Roman" w:eastAsia="方正仿宋简体" w:cs="Times New Roman"/>
          <w:b/>
          <w:sz w:val="28"/>
          <w:szCs w:val="24"/>
        </w:rPr>
      </w:pPr>
    </w:p>
    <w:p>
      <w:pPr>
        <w:snapToGrid w:val="0"/>
        <w:jc w:val="left"/>
        <w:rPr>
          <w:rFonts w:ascii="方正仿宋简体" w:hAnsi="Times New Roman" w:eastAsia="方正仿宋简体" w:cs="Times New Roman"/>
          <w:b/>
          <w:bCs/>
          <w:kern w:val="0"/>
          <w:sz w:val="28"/>
          <w:szCs w:val="28"/>
        </w:rPr>
      </w:pPr>
      <w:r>
        <w:rPr>
          <w:rFonts w:hint="eastAsia" w:ascii="方正仿宋简体" w:hAnsi="Times New Roman" w:eastAsia="方正仿宋简体" w:cs="Times New Roman"/>
          <w:b/>
          <w:bCs/>
          <w:kern w:val="0"/>
          <w:sz w:val="28"/>
          <w:szCs w:val="28"/>
        </w:rPr>
        <w:t>四、提交材料清单</w:t>
      </w:r>
    </w:p>
    <w:tbl>
      <w:tblPr>
        <w:tblStyle w:val="5"/>
        <w:tblW w:w="90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0"/>
        <w:gridCol w:w="234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5220" w:type="dxa"/>
            <w:vAlign w:val="center"/>
          </w:tcPr>
          <w:p>
            <w:pPr>
              <w:widowControl/>
              <w:spacing w:line="400" w:lineRule="exact"/>
              <w:ind w:firstLine="560" w:firstLineChars="200"/>
              <w:jc w:val="center"/>
              <w:rPr>
                <w:rFonts w:ascii="方正仿宋简体" w:hAnsi="Times New Roman" w:eastAsia="方正仿宋简体" w:cs="Times New Roman"/>
                <w:kern w:val="0"/>
                <w:sz w:val="28"/>
                <w:szCs w:val="28"/>
              </w:rPr>
            </w:pPr>
            <w:r>
              <w:rPr>
                <w:rFonts w:hint="eastAsia" w:ascii="方正仿宋简体" w:hAnsi="Times New Roman" w:eastAsia="方正仿宋简体" w:cs="Times New Roman"/>
                <w:kern w:val="0"/>
                <w:sz w:val="28"/>
                <w:szCs w:val="28"/>
              </w:rPr>
              <w:t>材料名称</w:t>
            </w:r>
          </w:p>
        </w:tc>
        <w:tc>
          <w:tcPr>
            <w:tcW w:w="2340" w:type="dxa"/>
            <w:vAlign w:val="center"/>
          </w:tcPr>
          <w:p>
            <w:pPr>
              <w:widowControl/>
              <w:spacing w:line="400" w:lineRule="exact"/>
              <w:jc w:val="center"/>
              <w:rPr>
                <w:rFonts w:ascii="方正仿宋简体" w:hAnsi="Times New Roman" w:eastAsia="方正仿宋简体" w:cs="Times New Roman"/>
                <w:kern w:val="0"/>
                <w:sz w:val="28"/>
                <w:szCs w:val="28"/>
              </w:rPr>
            </w:pPr>
            <w:r>
              <w:rPr>
                <w:rFonts w:hint="eastAsia" w:ascii="方正仿宋简体" w:hAnsi="Times New Roman" w:eastAsia="方正仿宋简体" w:cs="Times New Roman"/>
                <w:kern w:val="0"/>
                <w:sz w:val="28"/>
                <w:szCs w:val="28"/>
              </w:rPr>
              <w:t>是否提交（在相应栏目中打“</w:t>
            </w:r>
            <w:r>
              <w:rPr>
                <w:rFonts w:hint="eastAsia" w:ascii="宋体" w:hAnsi="宋体" w:eastAsia="宋体" w:cs="Times New Roman"/>
                <w:kern w:val="0"/>
                <w:sz w:val="28"/>
                <w:szCs w:val="28"/>
              </w:rPr>
              <w:t>√</w:t>
            </w:r>
            <w:r>
              <w:rPr>
                <w:rFonts w:hint="eastAsia" w:ascii="方正仿宋简体" w:hAnsi="Times New Roman" w:eastAsia="方正仿宋简体" w:cs="Times New Roman"/>
                <w:kern w:val="0"/>
                <w:sz w:val="28"/>
                <w:szCs w:val="28"/>
              </w:rPr>
              <w:t>”）</w:t>
            </w:r>
          </w:p>
        </w:tc>
        <w:tc>
          <w:tcPr>
            <w:tcW w:w="1440" w:type="dxa"/>
            <w:vAlign w:val="center"/>
          </w:tcPr>
          <w:p>
            <w:pPr>
              <w:widowControl/>
              <w:spacing w:line="400" w:lineRule="exact"/>
              <w:jc w:val="center"/>
              <w:rPr>
                <w:rFonts w:ascii="方正仿宋简体" w:hAnsi="Times New Roman" w:eastAsia="方正仿宋简体" w:cs="Times New Roman"/>
                <w:kern w:val="0"/>
                <w:sz w:val="28"/>
                <w:szCs w:val="28"/>
              </w:rPr>
            </w:pPr>
            <w:r>
              <w:rPr>
                <w:rFonts w:hint="eastAsia" w:ascii="方正仿宋简体" w:hAnsi="Times New Roman" w:eastAsia="方正仿宋简体" w:cs="Times New Roman"/>
                <w:kern w:val="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5220" w:type="dxa"/>
            <w:vAlign w:val="center"/>
          </w:tcPr>
          <w:p>
            <w:pPr>
              <w:widowControl/>
              <w:spacing w:line="400" w:lineRule="exact"/>
              <w:jc w:val="left"/>
              <w:rPr>
                <w:rFonts w:ascii="方正仿宋简体" w:hAnsi="Times New Roman" w:eastAsia="方正仿宋简体" w:cs="Times New Roman"/>
                <w:kern w:val="0"/>
                <w:sz w:val="28"/>
                <w:szCs w:val="28"/>
              </w:rPr>
            </w:pPr>
            <w:r>
              <w:rPr>
                <w:rFonts w:hint="eastAsia" w:ascii="方正仿宋简体" w:hAnsi="Times New Roman" w:eastAsia="方正仿宋简体" w:cs="Times New Roman"/>
                <w:kern w:val="0"/>
                <w:sz w:val="28"/>
                <w:szCs w:val="28"/>
              </w:rPr>
              <w:t>1、企业营业执照复印件（加盖公章）</w:t>
            </w:r>
          </w:p>
        </w:tc>
        <w:tc>
          <w:tcPr>
            <w:tcW w:w="2340" w:type="dxa"/>
            <w:vAlign w:val="center"/>
          </w:tcPr>
          <w:p>
            <w:pPr>
              <w:widowControl/>
              <w:spacing w:line="400" w:lineRule="exact"/>
              <w:jc w:val="center"/>
              <w:rPr>
                <w:rFonts w:ascii="方正仿宋简体" w:hAnsi="Times New Roman" w:eastAsia="方正仿宋简体" w:cs="Times New Roman"/>
                <w:kern w:val="0"/>
                <w:sz w:val="28"/>
                <w:szCs w:val="28"/>
              </w:rPr>
            </w:pPr>
            <w:r>
              <w:rPr>
                <w:rFonts w:hint="eastAsia" w:ascii="方正仿宋简体" w:hAnsi="Times New Roman" w:eastAsia="方正仿宋简体" w:cs="Times New Roman"/>
                <w:kern w:val="0"/>
                <w:sz w:val="28"/>
                <w:szCs w:val="28"/>
              </w:rPr>
              <w:t>√</w:t>
            </w:r>
          </w:p>
        </w:tc>
        <w:tc>
          <w:tcPr>
            <w:tcW w:w="1440" w:type="dxa"/>
            <w:vAlign w:val="center"/>
          </w:tcPr>
          <w:p>
            <w:pPr>
              <w:widowControl/>
              <w:spacing w:line="400" w:lineRule="exact"/>
              <w:jc w:val="left"/>
              <w:rPr>
                <w:rFonts w:ascii="方正仿宋简体" w:hAnsi="Times New Roman" w:eastAsia="方正仿宋简体" w:cs="Times New Roman"/>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jc w:val="center"/>
        </w:trPr>
        <w:tc>
          <w:tcPr>
            <w:tcW w:w="5220" w:type="dxa"/>
            <w:vAlign w:val="center"/>
          </w:tcPr>
          <w:p>
            <w:pPr>
              <w:widowControl/>
              <w:spacing w:line="400" w:lineRule="exact"/>
              <w:jc w:val="left"/>
              <w:rPr>
                <w:rFonts w:ascii="方正仿宋简体" w:hAnsi="Times New Roman" w:eastAsia="方正仿宋简体" w:cs="Times New Roman"/>
                <w:kern w:val="0"/>
                <w:sz w:val="28"/>
                <w:szCs w:val="28"/>
              </w:rPr>
            </w:pPr>
            <w:r>
              <w:rPr>
                <w:rFonts w:hint="eastAsia" w:ascii="方正仿宋简体" w:hAnsi="Times New Roman" w:eastAsia="方正仿宋简体" w:cs="Times New Roman"/>
                <w:kern w:val="0"/>
                <w:sz w:val="28"/>
                <w:szCs w:val="28"/>
              </w:rPr>
              <w:t>2、申请资料真实性、合法性声明</w:t>
            </w:r>
          </w:p>
        </w:tc>
        <w:tc>
          <w:tcPr>
            <w:tcW w:w="2340" w:type="dxa"/>
            <w:vAlign w:val="center"/>
          </w:tcPr>
          <w:p>
            <w:pPr>
              <w:widowControl/>
              <w:spacing w:line="400" w:lineRule="exact"/>
              <w:jc w:val="center"/>
              <w:rPr>
                <w:rFonts w:ascii="方正仿宋简体" w:hAnsi="Times New Roman" w:eastAsia="方正仿宋简体" w:cs="Times New Roman"/>
                <w:kern w:val="0"/>
                <w:sz w:val="28"/>
                <w:szCs w:val="28"/>
              </w:rPr>
            </w:pPr>
            <w:r>
              <w:rPr>
                <w:rFonts w:hint="eastAsia" w:ascii="方正仿宋简体" w:hAnsi="Times New Roman" w:eastAsia="方正仿宋简体" w:cs="Times New Roman"/>
                <w:kern w:val="0"/>
                <w:sz w:val="28"/>
                <w:szCs w:val="28"/>
              </w:rPr>
              <w:t>√</w:t>
            </w:r>
          </w:p>
        </w:tc>
        <w:tc>
          <w:tcPr>
            <w:tcW w:w="1440" w:type="dxa"/>
            <w:vAlign w:val="center"/>
          </w:tcPr>
          <w:p>
            <w:pPr>
              <w:widowControl/>
              <w:spacing w:line="400" w:lineRule="exact"/>
              <w:jc w:val="left"/>
              <w:rPr>
                <w:rFonts w:ascii="方正仿宋简体" w:hAnsi="Times New Roman" w:eastAsia="方正仿宋简体" w:cs="Times New Roman"/>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jc w:val="center"/>
        </w:trPr>
        <w:tc>
          <w:tcPr>
            <w:tcW w:w="5220" w:type="dxa"/>
            <w:vAlign w:val="center"/>
          </w:tcPr>
          <w:p>
            <w:pPr>
              <w:widowControl/>
              <w:spacing w:line="400" w:lineRule="exact"/>
              <w:jc w:val="left"/>
              <w:rPr>
                <w:rFonts w:ascii="方正仿宋简体" w:hAnsi="Times New Roman" w:eastAsia="方正仿宋简体" w:cs="Times New Roman"/>
                <w:kern w:val="0"/>
                <w:sz w:val="28"/>
                <w:szCs w:val="28"/>
              </w:rPr>
            </w:pPr>
            <w:r>
              <w:rPr>
                <w:rFonts w:hint="eastAsia" w:ascii="方正仿宋简体" w:hAnsi="Times New Roman" w:eastAsia="方正仿宋简体" w:cs="Times New Roman"/>
                <w:kern w:val="0"/>
                <w:sz w:val="28"/>
                <w:szCs w:val="28"/>
              </w:rPr>
              <w:t>3、法定代表人（负责人）身份证明复印件</w:t>
            </w:r>
          </w:p>
        </w:tc>
        <w:tc>
          <w:tcPr>
            <w:tcW w:w="2340" w:type="dxa"/>
            <w:vAlign w:val="center"/>
          </w:tcPr>
          <w:p>
            <w:pPr>
              <w:widowControl/>
              <w:spacing w:line="400" w:lineRule="exact"/>
              <w:jc w:val="center"/>
              <w:rPr>
                <w:rFonts w:ascii="方正仿宋简体" w:hAnsi="Times New Roman" w:eastAsia="方正仿宋简体" w:cs="Times New Roman"/>
                <w:kern w:val="0"/>
                <w:sz w:val="28"/>
                <w:szCs w:val="28"/>
              </w:rPr>
            </w:pPr>
            <w:r>
              <w:rPr>
                <w:rFonts w:hint="eastAsia" w:ascii="方正仿宋简体" w:hAnsi="Times New Roman" w:eastAsia="方正仿宋简体" w:cs="Times New Roman"/>
                <w:kern w:val="0"/>
                <w:sz w:val="28"/>
                <w:szCs w:val="28"/>
              </w:rPr>
              <w:t>√</w:t>
            </w:r>
          </w:p>
        </w:tc>
        <w:tc>
          <w:tcPr>
            <w:tcW w:w="1440" w:type="dxa"/>
            <w:vAlign w:val="center"/>
          </w:tcPr>
          <w:p>
            <w:pPr>
              <w:widowControl/>
              <w:spacing w:line="400" w:lineRule="exact"/>
              <w:jc w:val="left"/>
              <w:rPr>
                <w:rFonts w:ascii="方正仿宋简体" w:hAnsi="Times New Roman" w:eastAsia="方正仿宋简体" w:cs="Times New Roman"/>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jc w:val="center"/>
        </w:trPr>
        <w:tc>
          <w:tcPr>
            <w:tcW w:w="5220" w:type="dxa"/>
            <w:vAlign w:val="center"/>
          </w:tcPr>
          <w:p>
            <w:pPr>
              <w:widowControl/>
              <w:spacing w:line="400" w:lineRule="exact"/>
              <w:jc w:val="left"/>
              <w:rPr>
                <w:rFonts w:ascii="方正仿宋简体" w:hAnsi="Times New Roman" w:eastAsia="方正仿宋简体" w:cs="Times New Roman"/>
                <w:kern w:val="0"/>
                <w:sz w:val="28"/>
                <w:szCs w:val="28"/>
              </w:rPr>
            </w:pPr>
            <w:r>
              <w:rPr>
                <w:rFonts w:hint="eastAsia" w:ascii="方正仿宋简体" w:hAnsi="Times New Roman" w:eastAsia="方正仿宋简体" w:cs="Times New Roman"/>
                <w:kern w:val="0"/>
                <w:sz w:val="28"/>
                <w:szCs w:val="28"/>
              </w:rPr>
              <w:t>4、经营人员的学历或者培训证明复印件（加盖公章）</w:t>
            </w:r>
          </w:p>
        </w:tc>
        <w:tc>
          <w:tcPr>
            <w:tcW w:w="2340" w:type="dxa"/>
            <w:vAlign w:val="center"/>
          </w:tcPr>
          <w:p>
            <w:pPr>
              <w:widowControl/>
              <w:spacing w:line="400" w:lineRule="exact"/>
              <w:jc w:val="center"/>
              <w:rPr>
                <w:rFonts w:ascii="方正仿宋简体" w:hAnsi="Times New Roman" w:eastAsia="方正仿宋简体" w:cs="Times New Roman"/>
                <w:kern w:val="0"/>
                <w:sz w:val="28"/>
                <w:szCs w:val="28"/>
              </w:rPr>
            </w:pPr>
            <w:r>
              <w:rPr>
                <w:rFonts w:hint="eastAsia" w:ascii="方正仿宋简体" w:hAnsi="Times New Roman" w:eastAsia="方正仿宋简体" w:cs="Times New Roman"/>
                <w:kern w:val="0"/>
                <w:sz w:val="28"/>
                <w:szCs w:val="28"/>
              </w:rPr>
              <w:t>√</w:t>
            </w:r>
          </w:p>
        </w:tc>
        <w:tc>
          <w:tcPr>
            <w:tcW w:w="1440" w:type="dxa"/>
            <w:vAlign w:val="center"/>
          </w:tcPr>
          <w:p>
            <w:pPr>
              <w:widowControl/>
              <w:spacing w:line="400" w:lineRule="exact"/>
              <w:jc w:val="left"/>
              <w:rPr>
                <w:rFonts w:ascii="方正仿宋简体" w:hAnsi="Times New Roman" w:eastAsia="方正仿宋简体" w:cs="Times New Roman"/>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220" w:type="dxa"/>
            <w:vAlign w:val="center"/>
          </w:tcPr>
          <w:p>
            <w:pPr>
              <w:widowControl/>
              <w:spacing w:line="400" w:lineRule="exact"/>
              <w:jc w:val="left"/>
              <w:rPr>
                <w:rFonts w:ascii="方正仿宋简体" w:hAnsi="Times New Roman" w:eastAsia="方正仿宋简体" w:cs="Times New Roman"/>
                <w:kern w:val="0"/>
                <w:sz w:val="28"/>
                <w:szCs w:val="28"/>
              </w:rPr>
            </w:pPr>
            <w:r>
              <w:rPr>
                <w:rFonts w:hint="eastAsia" w:ascii="方正仿宋简体" w:hAnsi="Times New Roman" w:eastAsia="方正仿宋简体" w:cs="Times New Roman"/>
                <w:kern w:val="0"/>
                <w:sz w:val="28"/>
                <w:szCs w:val="28"/>
              </w:rPr>
              <w:t>5、营业场所和仓储场所地址、面积、平面图等说明材料及照片</w:t>
            </w:r>
          </w:p>
        </w:tc>
        <w:tc>
          <w:tcPr>
            <w:tcW w:w="2340" w:type="dxa"/>
            <w:vAlign w:val="center"/>
          </w:tcPr>
          <w:p>
            <w:pPr>
              <w:widowControl/>
              <w:spacing w:line="400" w:lineRule="exact"/>
              <w:jc w:val="center"/>
              <w:rPr>
                <w:rFonts w:ascii="方正仿宋简体" w:hAnsi="Times New Roman" w:eastAsia="方正仿宋简体" w:cs="Times New Roman"/>
                <w:kern w:val="0"/>
                <w:sz w:val="28"/>
                <w:szCs w:val="28"/>
              </w:rPr>
            </w:pPr>
            <w:r>
              <w:rPr>
                <w:rFonts w:hint="eastAsia" w:ascii="方正仿宋简体" w:hAnsi="Times New Roman" w:eastAsia="方正仿宋简体" w:cs="Times New Roman"/>
                <w:kern w:val="0"/>
                <w:sz w:val="28"/>
                <w:szCs w:val="28"/>
              </w:rPr>
              <w:t>√</w:t>
            </w:r>
          </w:p>
        </w:tc>
        <w:tc>
          <w:tcPr>
            <w:tcW w:w="1440" w:type="dxa"/>
            <w:vAlign w:val="center"/>
          </w:tcPr>
          <w:p>
            <w:pPr>
              <w:widowControl/>
              <w:spacing w:line="400" w:lineRule="exact"/>
              <w:jc w:val="left"/>
              <w:rPr>
                <w:rFonts w:ascii="方正仿宋简体" w:hAnsi="Times New Roman" w:eastAsia="方正仿宋简体" w:cs="Times New Roman"/>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5220" w:type="dxa"/>
            <w:vAlign w:val="center"/>
          </w:tcPr>
          <w:p>
            <w:pPr>
              <w:widowControl/>
              <w:spacing w:line="400" w:lineRule="exact"/>
              <w:jc w:val="left"/>
              <w:rPr>
                <w:rFonts w:ascii="方正仿宋简体" w:hAnsi="Times New Roman" w:eastAsia="方正仿宋简体" w:cs="Times New Roman"/>
                <w:kern w:val="0"/>
                <w:sz w:val="28"/>
                <w:szCs w:val="28"/>
              </w:rPr>
            </w:pPr>
            <w:r>
              <w:rPr>
                <w:rFonts w:hint="eastAsia" w:ascii="方正仿宋简体" w:hAnsi="Times New Roman" w:eastAsia="方正仿宋简体" w:cs="Times New Roman"/>
                <w:kern w:val="0"/>
                <w:sz w:val="28"/>
                <w:szCs w:val="28"/>
              </w:rPr>
              <w:t>6、计算机管理系统、可追溯电子信息码扫描设备、安全防护、仓储设施等清单及照片</w:t>
            </w:r>
          </w:p>
        </w:tc>
        <w:tc>
          <w:tcPr>
            <w:tcW w:w="2340" w:type="dxa"/>
            <w:vAlign w:val="center"/>
          </w:tcPr>
          <w:p>
            <w:pPr>
              <w:widowControl/>
              <w:spacing w:line="400" w:lineRule="exact"/>
              <w:jc w:val="center"/>
              <w:rPr>
                <w:rFonts w:ascii="方正仿宋简体" w:hAnsi="Times New Roman" w:eastAsia="方正仿宋简体" w:cs="Times New Roman"/>
                <w:kern w:val="0"/>
                <w:sz w:val="28"/>
                <w:szCs w:val="28"/>
              </w:rPr>
            </w:pPr>
            <w:r>
              <w:rPr>
                <w:rFonts w:hint="eastAsia" w:ascii="方正仿宋简体" w:hAnsi="Times New Roman" w:eastAsia="方正仿宋简体" w:cs="Times New Roman"/>
                <w:kern w:val="0"/>
                <w:sz w:val="28"/>
                <w:szCs w:val="28"/>
              </w:rPr>
              <w:t>√</w:t>
            </w:r>
          </w:p>
        </w:tc>
        <w:tc>
          <w:tcPr>
            <w:tcW w:w="1440" w:type="dxa"/>
            <w:vAlign w:val="center"/>
          </w:tcPr>
          <w:p>
            <w:pPr>
              <w:widowControl/>
              <w:spacing w:line="400" w:lineRule="exact"/>
              <w:jc w:val="left"/>
              <w:rPr>
                <w:rFonts w:ascii="方正仿宋简体" w:hAnsi="Times New Roman" w:eastAsia="方正仿宋简体" w:cs="Times New Roman"/>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5220" w:type="dxa"/>
            <w:vAlign w:val="center"/>
          </w:tcPr>
          <w:p>
            <w:pPr>
              <w:widowControl/>
              <w:spacing w:line="400" w:lineRule="exact"/>
              <w:jc w:val="left"/>
              <w:rPr>
                <w:rFonts w:ascii="方正仿宋简体" w:hAnsi="Times New Roman" w:eastAsia="方正仿宋简体" w:cs="Times New Roman"/>
                <w:kern w:val="0"/>
                <w:sz w:val="28"/>
                <w:szCs w:val="28"/>
                <w:highlight w:val="yellow"/>
              </w:rPr>
            </w:pPr>
            <w:r>
              <w:rPr>
                <w:rFonts w:hint="eastAsia" w:ascii="方正仿宋简体" w:hAnsi="Times New Roman" w:eastAsia="方正仿宋简体" w:cs="Times New Roman"/>
                <w:kern w:val="0"/>
                <w:sz w:val="28"/>
                <w:szCs w:val="28"/>
              </w:rPr>
              <w:t>7、房产证或租赁证明</w:t>
            </w:r>
          </w:p>
        </w:tc>
        <w:tc>
          <w:tcPr>
            <w:tcW w:w="2340" w:type="dxa"/>
            <w:vAlign w:val="center"/>
          </w:tcPr>
          <w:p>
            <w:pPr>
              <w:widowControl/>
              <w:spacing w:line="400" w:lineRule="exact"/>
              <w:jc w:val="center"/>
              <w:rPr>
                <w:rFonts w:ascii="方正仿宋简体" w:hAnsi="Times New Roman" w:eastAsia="方正仿宋简体" w:cs="Times New Roman"/>
                <w:kern w:val="0"/>
                <w:sz w:val="28"/>
                <w:szCs w:val="28"/>
                <w:highlight w:val="yellow"/>
              </w:rPr>
            </w:pPr>
            <w:r>
              <w:rPr>
                <w:rFonts w:hint="eastAsia" w:ascii="方正仿宋简体" w:hAnsi="Times New Roman" w:eastAsia="方正仿宋简体" w:cs="Times New Roman"/>
                <w:kern w:val="0"/>
                <w:sz w:val="28"/>
                <w:szCs w:val="28"/>
              </w:rPr>
              <w:t>√</w:t>
            </w:r>
          </w:p>
        </w:tc>
        <w:tc>
          <w:tcPr>
            <w:tcW w:w="1440" w:type="dxa"/>
            <w:vAlign w:val="center"/>
          </w:tcPr>
          <w:p>
            <w:pPr>
              <w:widowControl/>
              <w:spacing w:line="400" w:lineRule="exact"/>
              <w:jc w:val="left"/>
              <w:rPr>
                <w:rFonts w:ascii="方正仿宋简体" w:hAnsi="Times New Roman" w:eastAsia="方正仿宋简体" w:cs="Times New Roman"/>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5220" w:type="dxa"/>
            <w:vAlign w:val="center"/>
          </w:tcPr>
          <w:p>
            <w:pPr>
              <w:widowControl/>
              <w:spacing w:line="400" w:lineRule="exact"/>
              <w:jc w:val="left"/>
              <w:rPr>
                <w:rFonts w:ascii="方正仿宋简体" w:hAnsi="Times New Roman" w:eastAsia="方正仿宋简体" w:cs="Times New Roman"/>
                <w:kern w:val="0"/>
                <w:sz w:val="28"/>
                <w:szCs w:val="28"/>
              </w:rPr>
            </w:pPr>
            <w:r>
              <w:rPr>
                <w:rFonts w:hint="eastAsia" w:ascii="方正仿宋简体" w:hAnsi="Times New Roman" w:eastAsia="方正仿宋简体" w:cs="Times New Roman"/>
                <w:kern w:val="0"/>
                <w:sz w:val="28"/>
                <w:szCs w:val="28"/>
              </w:rPr>
              <w:t>8、有关管理制度目录及文本</w:t>
            </w:r>
          </w:p>
        </w:tc>
        <w:tc>
          <w:tcPr>
            <w:tcW w:w="2340" w:type="dxa"/>
            <w:vAlign w:val="center"/>
          </w:tcPr>
          <w:p>
            <w:pPr>
              <w:widowControl/>
              <w:spacing w:line="400" w:lineRule="exact"/>
              <w:jc w:val="center"/>
              <w:rPr>
                <w:rFonts w:ascii="方正仿宋简体" w:hAnsi="Times New Roman" w:eastAsia="方正仿宋简体" w:cs="Times New Roman"/>
                <w:kern w:val="0"/>
                <w:sz w:val="28"/>
                <w:szCs w:val="28"/>
              </w:rPr>
            </w:pPr>
            <w:r>
              <w:rPr>
                <w:rFonts w:hint="eastAsia" w:ascii="方正仿宋简体" w:hAnsi="Times New Roman" w:eastAsia="方正仿宋简体" w:cs="Times New Roman"/>
                <w:kern w:val="0"/>
                <w:sz w:val="28"/>
                <w:szCs w:val="28"/>
              </w:rPr>
              <w:t>√</w:t>
            </w:r>
          </w:p>
        </w:tc>
        <w:tc>
          <w:tcPr>
            <w:tcW w:w="1440" w:type="dxa"/>
            <w:vAlign w:val="center"/>
          </w:tcPr>
          <w:p>
            <w:pPr>
              <w:widowControl/>
              <w:spacing w:line="400" w:lineRule="exact"/>
              <w:jc w:val="left"/>
              <w:rPr>
                <w:rFonts w:ascii="方正仿宋简体" w:hAnsi="Times New Roman" w:eastAsia="方正仿宋简体" w:cs="Times New Roman"/>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5220" w:type="dxa"/>
            <w:vAlign w:val="center"/>
          </w:tcPr>
          <w:p>
            <w:pPr>
              <w:widowControl/>
              <w:spacing w:line="400" w:lineRule="exact"/>
              <w:jc w:val="left"/>
              <w:rPr>
                <w:rFonts w:ascii="方正仿宋简体" w:hAnsi="Times New Roman" w:eastAsia="方正仿宋简体" w:cs="Times New Roman"/>
                <w:kern w:val="0"/>
                <w:sz w:val="28"/>
                <w:szCs w:val="28"/>
              </w:rPr>
            </w:pPr>
            <w:r>
              <w:rPr>
                <w:rFonts w:hint="eastAsia" w:ascii="方正仿宋简体" w:hAnsi="Times New Roman" w:eastAsia="方正仿宋简体" w:cs="Times New Roman"/>
                <w:kern w:val="0"/>
                <w:sz w:val="28"/>
                <w:szCs w:val="28"/>
              </w:rPr>
              <w:t>9、农</w:t>
            </w:r>
            <w:r>
              <w:rPr>
                <w:rFonts w:ascii="方正仿宋简体" w:hAnsi="Times New Roman" w:eastAsia="方正仿宋简体" w:cs="Times New Roman"/>
                <w:kern w:val="0"/>
                <w:sz w:val="28"/>
                <w:szCs w:val="28"/>
              </w:rPr>
              <w:t>药</w:t>
            </w:r>
            <w:r>
              <w:rPr>
                <w:rFonts w:hint="eastAsia" w:ascii="方正仿宋简体" w:hAnsi="Times New Roman" w:eastAsia="方正仿宋简体" w:cs="Times New Roman"/>
                <w:kern w:val="0"/>
                <w:sz w:val="28"/>
                <w:szCs w:val="28"/>
              </w:rPr>
              <w:t>经营</w:t>
            </w:r>
            <w:r>
              <w:rPr>
                <w:rFonts w:ascii="方正仿宋简体" w:hAnsi="Times New Roman" w:eastAsia="方正仿宋简体" w:cs="Times New Roman"/>
                <w:kern w:val="0"/>
                <w:sz w:val="28"/>
                <w:szCs w:val="28"/>
              </w:rPr>
              <w:t>许可证</w:t>
            </w:r>
            <w:r>
              <w:rPr>
                <w:rFonts w:hint="eastAsia" w:ascii="方正仿宋简体" w:hAnsi="Times New Roman" w:eastAsia="方正仿宋简体" w:cs="Times New Roman"/>
                <w:kern w:val="0"/>
                <w:sz w:val="28"/>
                <w:szCs w:val="28"/>
              </w:rPr>
              <w:t>明</w:t>
            </w:r>
            <w:r>
              <w:rPr>
                <w:rFonts w:ascii="方正仿宋简体" w:hAnsi="Times New Roman" w:eastAsia="方正仿宋简体" w:cs="Times New Roman"/>
                <w:kern w:val="0"/>
                <w:sz w:val="28"/>
                <w:szCs w:val="28"/>
              </w:rPr>
              <w:t>文件复印件</w:t>
            </w:r>
          </w:p>
        </w:tc>
        <w:tc>
          <w:tcPr>
            <w:tcW w:w="2340" w:type="dxa"/>
            <w:vAlign w:val="center"/>
          </w:tcPr>
          <w:p>
            <w:pPr>
              <w:widowControl/>
              <w:spacing w:line="400" w:lineRule="exact"/>
              <w:jc w:val="center"/>
              <w:rPr>
                <w:rFonts w:ascii="方正仿宋简体" w:hAnsi="Times New Roman" w:eastAsia="方正仿宋简体" w:cs="Times New Roman"/>
                <w:kern w:val="0"/>
                <w:sz w:val="28"/>
                <w:szCs w:val="28"/>
              </w:rPr>
            </w:pPr>
          </w:p>
        </w:tc>
        <w:tc>
          <w:tcPr>
            <w:tcW w:w="1440" w:type="dxa"/>
            <w:vAlign w:val="center"/>
          </w:tcPr>
          <w:p>
            <w:pPr>
              <w:widowControl/>
              <w:spacing w:line="400" w:lineRule="exact"/>
              <w:jc w:val="left"/>
              <w:rPr>
                <w:rFonts w:ascii="方正仿宋简体" w:hAnsi="Times New Roman" w:eastAsia="方正仿宋简体" w:cs="Times New Roman"/>
                <w:kern w:val="0"/>
                <w:sz w:val="28"/>
                <w:szCs w:val="28"/>
              </w:rPr>
            </w:pPr>
            <w:r>
              <w:rPr>
                <w:rFonts w:hint="eastAsia" w:ascii="方正仿宋简体" w:hAnsi="Times New Roman" w:eastAsia="方正仿宋简体" w:cs="Times New Roman"/>
                <w:kern w:val="0"/>
                <w:sz w:val="28"/>
                <w:szCs w:val="28"/>
              </w:rPr>
              <w:t>首</w:t>
            </w:r>
            <w:r>
              <w:rPr>
                <w:rFonts w:ascii="方正仿宋简体" w:hAnsi="Times New Roman" w:eastAsia="方正仿宋简体" w:cs="Times New Roman"/>
                <w:kern w:val="0"/>
                <w:sz w:val="28"/>
                <w:szCs w:val="28"/>
              </w:rPr>
              <w:t>次申请不需提供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5220" w:type="dxa"/>
            <w:vAlign w:val="center"/>
          </w:tcPr>
          <w:p>
            <w:pPr>
              <w:widowControl/>
              <w:spacing w:line="400" w:lineRule="exact"/>
              <w:jc w:val="left"/>
              <w:rPr>
                <w:rFonts w:ascii="方正仿宋简体" w:hAnsi="Times New Roman" w:eastAsia="方正仿宋简体" w:cs="Times New Roman"/>
                <w:kern w:val="0"/>
                <w:sz w:val="28"/>
                <w:szCs w:val="28"/>
              </w:rPr>
            </w:pPr>
            <w:r>
              <w:rPr>
                <w:rFonts w:hint="eastAsia" w:ascii="方正仿宋简体" w:hAnsi="Times New Roman" w:eastAsia="方正仿宋简体" w:cs="Times New Roman"/>
                <w:kern w:val="0"/>
                <w:sz w:val="28"/>
                <w:szCs w:val="28"/>
              </w:rPr>
              <w:t>10、申请材料电子文档</w:t>
            </w:r>
          </w:p>
        </w:tc>
        <w:tc>
          <w:tcPr>
            <w:tcW w:w="2340" w:type="dxa"/>
            <w:vAlign w:val="center"/>
          </w:tcPr>
          <w:p>
            <w:pPr>
              <w:widowControl/>
              <w:spacing w:line="400" w:lineRule="exact"/>
              <w:jc w:val="center"/>
              <w:rPr>
                <w:rFonts w:ascii="方正仿宋简体" w:hAnsi="Times New Roman" w:eastAsia="方正仿宋简体" w:cs="Times New Roman"/>
                <w:kern w:val="0"/>
                <w:sz w:val="28"/>
                <w:szCs w:val="28"/>
              </w:rPr>
            </w:pPr>
            <w:r>
              <w:rPr>
                <w:rFonts w:hint="eastAsia" w:ascii="方正仿宋简体" w:hAnsi="Times New Roman" w:eastAsia="方正仿宋简体" w:cs="Times New Roman"/>
                <w:kern w:val="0"/>
                <w:sz w:val="28"/>
                <w:szCs w:val="28"/>
              </w:rPr>
              <w:t>√</w:t>
            </w:r>
          </w:p>
        </w:tc>
        <w:tc>
          <w:tcPr>
            <w:tcW w:w="1440" w:type="dxa"/>
            <w:vAlign w:val="center"/>
          </w:tcPr>
          <w:p>
            <w:pPr>
              <w:widowControl/>
              <w:spacing w:line="400" w:lineRule="exact"/>
              <w:jc w:val="left"/>
              <w:rPr>
                <w:rFonts w:ascii="方正仿宋简体" w:hAnsi="Times New Roman" w:eastAsia="方正仿宋简体" w:cs="Times New Roman"/>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5220" w:type="dxa"/>
            <w:vAlign w:val="center"/>
          </w:tcPr>
          <w:p>
            <w:pPr>
              <w:widowControl/>
              <w:spacing w:line="400" w:lineRule="exact"/>
              <w:jc w:val="left"/>
              <w:rPr>
                <w:rFonts w:ascii="方正仿宋简体" w:hAnsi="Times New Roman" w:eastAsia="方正仿宋简体" w:cs="Times New Roman"/>
                <w:kern w:val="0"/>
                <w:sz w:val="28"/>
                <w:szCs w:val="28"/>
              </w:rPr>
            </w:pPr>
            <w:r>
              <w:rPr>
                <w:rFonts w:hint="eastAsia" w:ascii="方正仿宋简体" w:hAnsi="Times New Roman" w:eastAsia="方正仿宋简体" w:cs="Times New Roman"/>
                <w:kern w:val="0"/>
                <w:sz w:val="28"/>
                <w:szCs w:val="28"/>
              </w:rPr>
              <w:t>11、其</w:t>
            </w:r>
            <w:r>
              <w:rPr>
                <w:rFonts w:ascii="方正仿宋简体" w:hAnsi="Times New Roman" w:eastAsia="方正仿宋简体" w:cs="Times New Roman"/>
                <w:kern w:val="0"/>
                <w:sz w:val="28"/>
                <w:szCs w:val="28"/>
              </w:rPr>
              <w:t>他</w:t>
            </w:r>
          </w:p>
        </w:tc>
        <w:tc>
          <w:tcPr>
            <w:tcW w:w="2340" w:type="dxa"/>
            <w:vAlign w:val="center"/>
          </w:tcPr>
          <w:p>
            <w:pPr>
              <w:widowControl/>
              <w:spacing w:line="400" w:lineRule="exact"/>
              <w:jc w:val="center"/>
              <w:rPr>
                <w:rFonts w:ascii="方正仿宋简体" w:hAnsi="Times New Roman" w:eastAsia="方正仿宋简体" w:cs="Times New Roman"/>
                <w:kern w:val="0"/>
                <w:sz w:val="28"/>
                <w:szCs w:val="28"/>
              </w:rPr>
            </w:pPr>
          </w:p>
        </w:tc>
        <w:tc>
          <w:tcPr>
            <w:tcW w:w="1440" w:type="dxa"/>
            <w:vAlign w:val="center"/>
          </w:tcPr>
          <w:p>
            <w:pPr>
              <w:widowControl/>
              <w:spacing w:line="400" w:lineRule="exact"/>
              <w:jc w:val="left"/>
              <w:rPr>
                <w:rFonts w:ascii="方正仿宋简体" w:hAnsi="Times New Roman" w:eastAsia="方正仿宋简体" w:cs="Times New Roman"/>
                <w:kern w:val="0"/>
                <w:sz w:val="28"/>
                <w:szCs w:val="28"/>
              </w:rPr>
            </w:pPr>
          </w:p>
        </w:tc>
      </w:tr>
    </w:tbl>
    <w:p>
      <w:pPr>
        <w:rPr>
          <w:rFonts w:ascii="Times New Roman" w:hAnsi="Times New Roman" w:eastAsia="宋体" w:cs="Times New Roman"/>
          <w:szCs w:val="24"/>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r>
        <w:rPr>
          <w:rFonts w:hint="eastAsia"/>
          <w:sz w:val="28"/>
          <w:szCs w:val="28"/>
        </w:rPr>
        <w:t>2.</w:t>
      </w:r>
    </w:p>
    <w:p>
      <w:pPr>
        <w:jc w:val="center"/>
        <w:rPr>
          <w:sz w:val="28"/>
          <w:szCs w:val="28"/>
        </w:rPr>
      </w:pPr>
      <w:r>
        <w:rPr>
          <w:rFonts w:hint="eastAsia"/>
          <w:sz w:val="28"/>
          <w:szCs w:val="28"/>
        </w:rPr>
        <w:t>申报材料真实性、合法性声明</w:t>
      </w:r>
    </w:p>
    <w:p>
      <w:pPr>
        <w:jc w:val="left"/>
        <w:rPr>
          <w:sz w:val="28"/>
          <w:szCs w:val="28"/>
        </w:rPr>
      </w:pPr>
    </w:p>
    <w:p>
      <w:pPr>
        <w:ind w:firstLine="560" w:firstLineChars="200"/>
        <w:jc w:val="left"/>
        <w:rPr>
          <w:sz w:val="28"/>
          <w:szCs w:val="28"/>
        </w:rPr>
      </w:pPr>
      <w:r>
        <w:rPr>
          <w:rFonts w:hint="eastAsia"/>
          <w:sz w:val="28"/>
          <w:szCs w:val="28"/>
        </w:rPr>
        <w:t>我单位严格遵守国家相关规定，所提交申报材料及附件中的所有资料真实可靠、来源合法、未侵犯他人权益，提交的电子文件与打印文件内容完全一致，如有不实之处，本公司承担由此导致的一切法律责任。</w:t>
      </w:r>
    </w:p>
    <w:p>
      <w:pPr>
        <w:ind w:firstLine="560" w:firstLineChars="200"/>
        <w:jc w:val="left"/>
        <w:rPr>
          <w:sz w:val="28"/>
          <w:szCs w:val="28"/>
        </w:rPr>
      </w:pPr>
      <w:r>
        <w:rPr>
          <w:rFonts w:hint="eastAsia"/>
          <w:sz w:val="28"/>
          <w:szCs w:val="28"/>
        </w:rPr>
        <w:t>特此声明！</w:t>
      </w:r>
    </w:p>
    <w:p>
      <w:pPr>
        <w:jc w:val="left"/>
        <w:rPr>
          <w:sz w:val="28"/>
          <w:szCs w:val="28"/>
        </w:rPr>
      </w:pPr>
    </w:p>
    <w:p>
      <w:pPr>
        <w:jc w:val="left"/>
        <w:rPr>
          <w:sz w:val="28"/>
          <w:szCs w:val="28"/>
        </w:rPr>
      </w:pPr>
      <w:r>
        <w:rPr>
          <w:sz w:val="28"/>
          <w:szCs w:val="28"/>
        </w:rPr>
        <w:t xml:space="preserve"> </w:t>
      </w:r>
    </w:p>
    <w:p>
      <w:pPr>
        <w:jc w:val="left"/>
        <w:rPr>
          <w:sz w:val="28"/>
          <w:szCs w:val="28"/>
        </w:rPr>
      </w:pPr>
      <w:r>
        <w:rPr>
          <w:rFonts w:hint="eastAsia"/>
          <w:sz w:val="28"/>
          <w:szCs w:val="28"/>
        </w:rPr>
        <w:t>联系人：*</w:t>
      </w:r>
      <w:r>
        <w:rPr>
          <w:sz w:val="28"/>
          <w:szCs w:val="28"/>
        </w:rPr>
        <w:t>*</w:t>
      </w:r>
      <w:r>
        <w:rPr>
          <w:rFonts w:hint="eastAsia"/>
          <w:sz w:val="28"/>
          <w:szCs w:val="28"/>
        </w:rPr>
        <w:t xml:space="preserve"> </w:t>
      </w:r>
    </w:p>
    <w:p>
      <w:pPr>
        <w:jc w:val="left"/>
        <w:rPr>
          <w:sz w:val="28"/>
          <w:szCs w:val="28"/>
        </w:rPr>
      </w:pPr>
      <w:r>
        <w:rPr>
          <w:rFonts w:hint="eastAsia"/>
          <w:sz w:val="28"/>
          <w:szCs w:val="28"/>
        </w:rPr>
        <w:t>联系电话：</w:t>
      </w:r>
      <w:r>
        <w:rPr>
          <w:sz w:val="28"/>
          <w:szCs w:val="28"/>
        </w:rPr>
        <w:t>**</w:t>
      </w:r>
      <w:r>
        <w:rPr>
          <w:rFonts w:hint="eastAsia"/>
          <w:sz w:val="28"/>
          <w:szCs w:val="28"/>
        </w:rPr>
        <w:t xml:space="preserve">                      </w:t>
      </w:r>
    </w:p>
    <w:p>
      <w:pPr>
        <w:jc w:val="left"/>
        <w:rPr>
          <w:sz w:val="28"/>
          <w:szCs w:val="28"/>
        </w:rPr>
      </w:pPr>
    </w:p>
    <w:p>
      <w:pPr>
        <w:jc w:val="left"/>
        <w:rPr>
          <w:sz w:val="28"/>
          <w:szCs w:val="28"/>
        </w:rPr>
      </w:pPr>
    </w:p>
    <w:p>
      <w:pPr>
        <w:jc w:val="left"/>
        <w:rPr>
          <w:sz w:val="28"/>
          <w:szCs w:val="28"/>
        </w:rPr>
      </w:pPr>
      <w:r>
        <w:rPr>
          <w:rFonts w:hint="eastAsia"/>
          <w:sz w:val="28"/>
          <w:szCs w:val="28"/>
        </w:rPr>
        <w:t xml:space="preserve">                    申报单位签章：*</w:t>
      </w:r>
      <w:r>
        <w:rPr>
          <w:sz w:val="28"/>
          <w:szCs w:val="28"/>
        </w:rPr>
        <w:t>*</w:t>
      </w:r>
    </w:p>
    <w:p>
      <w:pPr>
        <w:jc w:val="left"/>
        <w:rPr>
          <w:sz w:val="28"/>
          <w:szCs w:val="28"/>
        </w:rPr>
      </w:pPr>
      <w:r>
        <w:rPr>
          <w:rFonts w:hint="eastAsia"/>
          <w:sz w:val="28"/>
          <w:szCs w:val="28"/>
        </w:rPr>
        <w:t xml:space="preserve">                        法人签章： </w:t>
      </w:r>
    </w:p>
    <w:p>
      <w:pPr>
        <w:jc w:val="left"/>
        <w:rPr>
          <w:sz w:val="28"/>
          <w:szCs w:val="28"/>
        </w:rPr>
      </w:pPr>
      <w:r>
        <w:rPr>
          <w:rFonts w:hint="eastAsia"/>
          <w:sz w:val="28"/>
          <w:szCs w:val="28"/>
        </w:rPr>
        <w:t xml:space="preserve">                      2018年3  月25  日 </w:t>
      </w: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r>
        <w:rPr>
          <w:sz w:val="28"/>
          <w:szCs w:val="28"/>
        </w:rPr>
        <w:t>3</w:t>
      </w:r>
      <w:r>
        <w:rPr>
          <w:rFonts w:hint="eastAsia"/>
          <w:sz w:val="28"/>
          <w:szCs w:val="28"/>
        </w:rPr>
        <w:t>营业执照复印件</w:t>
      </w: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r>
        <w:rPr>
          <w:rFonts w:hint="eastAsia"/>
          <w:sz w:val="28"/>
          <w:szCs w:val="28"/>
        </w:rPr>
        <w:t>4负责人身份证明复印件</w:t>
      </w: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r>
        <w:rPr>
          <w:rFonts w:hint="eastAsia"/>
          <w:sz w:val="28"/>
          <w:szCs w:val="28"/>
        </w:rPr>
        <w:t>5.1</w:t>
      </w:r>
      <w:r>
        <w:rPr>
          <w:sz w:val="28"/>
          <w:szCs w:val="28"/>
        </w:rPr>
        <w:t>企业人员情况一览表</w:t>
      </w:r>
    </w:p>
    <w:p>
      <w:pPr>
        <w:jc w:val="left"/>
        <w:rPr>
          <w:sz w:val="28"/>
          <w:szCs w:val="28"/>
        </w:rPr>
      </w:pPr>
    </w:p>
    <w:tbl>
      <w:tblPr>
        <w:tblStyle w:val="6"/>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198"/>
        <w:gridCol w:w="1414"/>
        <w:gridCol w:w="1146"/>
        <w:gridCol w:w="932"/>
        <w:gridCol w:w="3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 w:type="dxa"/>
          </w:tcPr>
          <w:p>
            <w:pPr>
              <w:jc w:val="left"/>
              <w:rPr>
                <w:sz w:val="28"/>
                <w:szCs w:val="28"/>
              </w:rPr>
            </w:pPr>
            <w:r>
              <w:rPr>
                <w:rFonts w:hint="eastAsia"/>
                <w:sz w:val="28"/>
                <w:szCs w:val="28"/>
              </w:rPr>
              <w:t>序号</w:t>
            </w:r>
          </w:p>
        </w:tc>
        <w:tc>
          <w:tcPr>
            <w:tcW w:w="1198" w:type="dxa"/>
          </w:tcPr>
          <w:p>
            <w:pPr>
              <w:jc w:val="left"/>
              <w:rPr>
                <w:sz w:val="28"/>
                <w:szCs w:val="28"/>
              </w:rPr>
            </w:pPr>
            <w:r>
              <w:rPr>
                <w:rFonts w:hint="eastAsia"/>
                <w:sz w:val="28"/>
                <w:szCs w:val="28"/>
              </w:rPr>
              <w:t>姓 名</w:t>
            </w:r>
          </w:p>
        </w:tc>
        <w:tc>
          <w:tcPr>
            <w:tcW w:w="1414" w:type="dxa"/>
          </w:tcPr>
          <w:p>
            <w:pPr>
              <w:jc w:val="left"/>
              <w:rPr>
                <w:sz w:val="28"/>
                <w:szCs w:val="28"/>
              </w:rPr>
            </w:pPr>
            <w:r>
              <w:rPr>
                <w:rFonts w:hint="eastAsia"/>
                <w:sz w:val="28"/>
                <w:szCs w:val="28"/>
              </w:rPr>
              <w:t>职务/岗位</w:t>
            </w:r>
          </w:p>
        </w:tc>
        <w:tc>
          <w:tcPr>
            <w:tcW w:w="1146" w:type="dxa"/>
          </w:tcPr>
          <w:p>
            <w:pPr>
              <w:jc w:val="left"/>
              <w:rPr>
                <w:sz w:val="28"/>
                <w:szCs w:val="28"/>
              </w:rPr>
            </w:pPr>
            <w:r>
              <w:rPr>
                <w:rFonts w:hint="eastAsia"/>
                <w:sz w:val="28"/>
                <w:szCs w:val="28"/>
              </w:rPr>
              <w:t>专业</w:t>
            </w:r>
          </w:p>
        </w:tc>
        <w:tc>
          <w:tcPr>
            <w:tcW w:w="932" w:type="dxa"/>
          </w:tcPr>
          <w:p>
            <w:pPr>
              <w:jc w:val="left"/>
              <w:rPr>
                <w:sz w:val="28"/>
                <w:szCs w:val="28"/>
              </w:rPr>
            </w:pPr>
            <w:r>
              <w:rPr>
                <w:rFonts w:hint="eastAsia"/>
                <w:sz w:val="28"/>
                <w:szCs w:val="28"/>
              </w:rPr>
              <w:t>学历</w:t>
            </w:r>
          </w:p>
        </w:tc>
        <w:tc>
          <w:tcPr>
            <w:tcW w:w="3013" w:type="dxa"/>
          </w:tcPr>
          <w:p>
            <w:pPr>
              <w:jc w:val="left"/>
              <w:rPr>
                <w:sz w:val="28"/>
                <w:szCs w:val="28"/>
              </w:rPr>
            </w:pPr>
            <w:r>
              <w:rPr>
                <w:rFonts w:hint="eastAsia"/>
                <w:sz w:val="28"/>
                <w:szCs w:val="28"/>
              </w:rPr>
              <w:t>所取得证书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 w:type="dxa"/>
          </w:tcPr>
          <w:p>
            <w:pPr>
              <w:jc w:val="left"/>
              <w:rPr>
                <w:sz w:val="28"/>
                <w:szCs w:val="28"/>
              </w:rPr>
            </w:pPr>
            <w:r>
              <w:rPr>
                <w:rFonts w:hint="eastAsia"/>
                <w:sz w:val="28"/>
                <w:szCs w:val="28"/>
              </w:rPr>
              <w:t>1</w:t>
            </w:r>
          </w:p>
        </w:tc>
        <w:tc>
          <w:tcPr>
            <w:tcW w:w="1198" w:type="dxa"/>
          </w:tcPr>
          <w:p>
            <w:pPr>
              <w:jc w:val="left"/>
              <w:rPr>
                <w:sz w:val="28"/>
                <w:szCs w:val="28"/>
              </w:rPr>
            </w:pPr>
          </w:p>
        </w:tc>
        <w:tc>
          <w:tcPr>
            <w:tcW w:w="1414" w:type="dxa"/>
          </w:tcPr>
          <w:p>
            <w:pPr>
              <w:jc w:val="left"/>
              <w:rPr>
                <w:sz w:val="28"/>
                <w:szCs w:val="28"/>
              </w:rPr>
            </w:pPr>
          </w:p>
        </w:tc>
        <w:tc>
          <w:tcPr>
            <w:tcW w:w="1146" w:type="dxa"/>
          </w:tcPr>
          <w:p>
            <w:pPr>
              <w:jc w:val="left"/>
              <w:rPr>
                <w:sz w:val="28"/>
                <w:szCs w:val="28"/>
              </w:rPr>
            </w:pPr>
          </w:p>
        </w:tc>
        <w:tc>
          <w:tcPr>
            <w:tcW w:w="932" w:type="dxa"/>
          </w:tcPr>
          <w:p>
            <w:pPr>
              <w:jc w:val="left"/>
              <w:rPr>
                <w:sz w:val="28"/>
                <w:szCs w:val="28"/>
              </w:rPr>
            </w:pPr>
          </w:p>
        </w:tc>
        <w:tc>
          <w:tcPr>
            <w:tcW w:w="3013"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 w:type="dxa"/>
          </w:tcPr>
          <w:p>
            <w:pPr>
              <w:jc w:val="left"/>
              <w:rPr>
                <w:sz w:val="28"/>
                <w:szCs w:val="28"/>
              </w:rPr>
            </w:pPr>
            <w:r>
              <w:rPr>
                <w:rFonts w:hint="eastAsia"/>
                <w:sz w:val="28"/>
                <w:szCs w:val="28"/>
              </w:rPr>
              <w:t>2</w:t>
            </w:r>
          </w:p>
        </w:tc>
        <w:tc>
          <w:tcPr>
            <w:tcW w:w="1198" w:type="dxa"/>
          </w:tcPr>
          <w:p>
            <w:pPr>
              <w:jc w:val="left"/>
              <w:rPr>
                <w:sz w:val="28"/>
                <w:szCs w:val="28"/>
              </w:rPr>
            </w:pPr>
          </w:p>
        </w:tc>
        <w:tc>
          <w:tcPr>
            <w:tcW w:w="1414" w:type="dxa"/>
          </w:tcPr>
          <w:p>
            <w:pPr>
              <w:jc w:val="left"/>
              <w:rPr>
                <w:sz w:val="28"/>
                <w:szCs w:val="28"/>
              </w:rPr>
            </w:pPr>
          </w:p>
        </w:tc>
        <w:tc>
          <w:tcPr>
            <w:tcW w:w="1146" w:type="dxa"/>
          </w:tcPr>
          <w:p>
            <w:pPr>
              <w:jc w:val="left"/>
              <w:rPr>
                <w:sz w:val="28"/>
                <w:szCs w:val="28"/>
              </w:rPr>
            </w:pPr>
          </w:p>
        </w:tc>
        <w:tc>
          <w:tcPr>
            <w:tcW w:w="932" w:type="dxa"/>
          </w:tcPr>
          <w:p>
            <w:pPr>
              <w:jc w:val="left"/>
              <w:rPr>
                <w:sz w:val="28"/>
                <w:szCs w:val="28"/>
              </w:rPr>
            </w:pPr>
          </w:p>
        </w:tc>
        <w:tc>
          <w:tcPr>
            <w:tcW w:w="3013"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 w:type="dxa"/>
          </w:tcPr>
          <w:p>
            <w:pPr>
              <w:jc w:val="left"/>
              <w:rPr>
                <w:sz w:val="28"/>
                <w:szCs w:val="28"/>
              </w:rPr>
            </w:pPr>
            <w:r>
              <w:rPr>
                <w:rFonts w:hint="eastAsia"/>
                <w:sz w:val="28"/>
                <w:szCs w:val="28"/>
              </w:rPr>
              <w:t>3</w:t>
            </w:r>
          </w:p>
        </w:tc>
        <w:tc>
          <w:tcPr>
            <w:tcW w:w="1198" w:type="dxa"/>
          </w:tcPr>
          <w:p>
            <w:pPr>
              <w:jc w:val="left"/>
              <w:rPr>
                <w:sz w:val="28"/>
                <w:szCs w:val="28"/>
              </w:rPr>
            </w:pPr>
          </w:p>
        </w:tc>
        <w:tc>
          <w:tcPr>
            <w:tcW w:w="1414" w:type="dxa"/>
          </w:tcPr>
          <w:p>
            <w:pPr>
              <w:jc w:val="left"/>
              <w:rPr>
                <w:sz w:val="28"/>
                <w:szCs w:val="28"/>
              </w:rPr>
            </w:pPr>
          </w:p>
        </w:tc>
        <w:tc>
          <w:tcPr>
            <w:tcW w:w="1146" w:type="dxa"/>
          </w:tcPr>
          <w:p>
            <w:pPr>
              <w:jc w:val="left"/>
              <w:rPr>
                <w:sz w:val="28"/>
                <w:szCs w:val="28"/>
              </w:rPr>
            </w:pPr>
          </w:p>
        </w:tc>
        <w:tc>
          <w:tcPr>
            <w:tcW w:w="932" w:type="dxa"/>
          </w:tcPr>
          <w:p>
            <w:pPr>
              <w:jc w:val="left"/>
              <w:rPr>
                <w:sz w:val="28"/>
                <w:szCs w:val="28"/>
              </w:rPr>
            </w:pPr>
          </w:p>
        </w:tc>
        <w:tc>
          <w:tcPr>
            <w:tcW w:w="3013"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 w:type="dxa"/>
          </w:tcPr>
          <w:p>
            <w:pPr>
              <w:jc w:val="left"/>
              <w:rPr>
                <w:sz w:val="28"/>
                <w:szCs w:val="28"/>
              </w:rPr>
            </w:pPr>
          </w:p>
        </w:tc>
        <w:tc>
          <w:tcPr>
            <w:tcW w:w="1198" w:type="dxa"/>
          </w:tcPr>
          <w:p>
            <w:pPr>
              <w:jc w:val="left"/>
              <w:rPr>
                <w:sz w:val="28"/>
                <w:szCs w:val="28"/>
              </w:rPr>
            </w:pPr>
          </w:p>
        </w:tc>
        <w:tc>
          <w:tcPr>
            <w:tcW w:w="1414" w:type="dxa"/>
          </w:tcPr>
          <w:p>
            <w:pPr>
              <w:jc w:val="left"/>
              <w:rPr>
                <w:sz w:val="28"/>
                <w:szCs w:val="28"/>
              </w:rPr>
            </w:pPr>
          </w:p>
        </w:tc>
        <w:tc>
          <w:tcPr>
            <w:tcW w:w="1146" w:type="dxa"/>
          </w:tcPr>
          <w:p>
            <w:pPr>
              <w:jc w:val="left"/>
              <w:rPr>
                <w:sz w:val="28"/>
                <w:szCs w:val="28"/>
              </w:rPr>
            </w:pPr>
          </w:p>
        </w:tc>
        <w:tc>
          <w:tcPr>
            <w:tcW w:w="932" w:type="dxa"/>
          </w:tcPr>
          <w:p>
            <w:pPr>
              <w:jc w:val="left"/>
              <w:rPr>
                <w:sz w:val="28"/>
                <w:szCs w:val="28"/>
              </w:rPr>
            </w:pPr>
          </w:p>
        </w:tc>
        <w:tc>
          <w:tcPr>
            <w:tcW w:w="3013"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 w:type="dxa"/>
          </w:tcPr>
          <w:p>
            <w:pPr>
              <w:jc w:val="left"/>
              <w:rPr>
                <w:sz w:val="28"/>
                <w:szCs w:val="28"/>
              </w:rPr>
            </w:pPr>
          </w:p>
        </w:tc>
        <w:tc>
          <w:tcPr>
            <w:tcW w:w="1198" w:type="dxa"/>
          </w:tcPr>
          <w:p>
            <w:pPr>
              <w:jc w:val="left"/>
              <w:rPr>
                <w:sz w:val="28"/>
                <w:szCs w:val="28"/>
              </w:rPr>
            </w:pPr>
          </w:p>
        </w:tc>
        <w:tc>
          <w:tcPr>
            <w:tcW w:w="1414" w:type="dxa"/>
          </w:tcPr>
          <w:p>
            <w:pPr>
              <w:jc w:val="left"/>
              <w:rPr>
                <w:sz w:val="28"/>
                <w:szCs w:val="28"/>
              </w:rPr>
            </w:pPr>
          </w:p>
        </w:tc>
        <w:tc>
          <w:tcPr>
            <w:tcW w:w="1146" w:type="dxa"/>
          </w:tcPr>
          <w:p>
            <w:pPr>
              <w:jc w:val="left"/>
              <w:rPr>
                <w:sz w:val="28"/>
                <w:szCs w:val="28"/>
              </w:rPr>
            </w:pPr>
          </w:p>
        </w:tc>
        <w:tc>
          <w:tcPr>
            <w:tcW w:w="932" w:type="dxa"/>
          </w:tcPr>
          <w:p>
            <w:pPr>
              <w:jc w:val="left"/>
              <w:rPr>
                <w:sz w:val="28"/>
                <w:szCs w:val="28"/>
              </w:rPr>
            </w:pPr>
          </w:p>
        </w:tc>
        <w:tc>
          <w:tcPr>
            <w:tcW w:w="3013" w:type="dxa"/>
          </w:tcPr>
          <w:p>
            <w:pPr>
              <w:jc w:val="left"/>
              <w:rPr>
                <w:sz w:val="28"/>
                <w:szCs w:val="28"/>
              </w:rPr>
            </w:pPr>
          </w:p>
        </w:tc>
      </w:tr>
    </w:tbl>
    <w:p>
      <w:pPr>
        <w:jc w:val="left"/>
        <w:rPr>
          <w:sz w:val="28"/>
          <w:szCs w:val="28"/>
        </w:rPr>
      </w:pPr>
      <w:r>
        <w:rPr>
          <w:rFonts w:hint="eastAsia"/>
          <w:sz w:val="28"/>
          <w:szCs w:val="28"/>
        </w:rPr>
        <w:t>经营人员培训证书复印件</w:t>
      </w:r>
    </w:p>
    <w:p>
      <w:pPr>
        <w:jc w:val="left"/>
        <w:rPr>
          <w:sz w:val="28"/>
          <w:szCs w:val="28"/>
        </w:rPr>
      </w:pPr>
      <w:r>
        <w:rPr>
          <w:sz w:val="28"/>
          <w:szCs w:val="28"/>
        </w:rPr>
        <w:drawing>
          <wp:inline distT="0" distB="0" distL="0" distR="0">
            <wp:extent cx="5274310" cy="7038340"/>
            <wp:effectExtent l="0" t="0" r="2540" b="0"/>
            <wp:docPr id="20" name="图片 20" descr="C:\Users\HEDY\AppData\Local\Temp\WeChat Files\70723990516678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HEDY\AppData\Local\Temp\WeChat Files\70723990516678295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4310" cy="7038931"/>
                    </a:xfrm>
                    <a:prstGeom prst="rect">
                      <a:avLst/>
                    </a:prstGeom>
                    <a:noFill/>
                    <a:ln>
                      <a:noFill/>
                    </a:ln>
                  </pic:spPr>
                </pic:pic>
              </a:graphicData>
            </a:graphic>
          </wp:inline>
        </w:drawing>
      </w: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r>
        <w:rPr>
          <w:rFonts w:hint="eastAsia"/>
          <w:sz w:val="28"/>
          <w:szCs w:val="28"/>
        </w:rPr>
        <w:t>5.3经营人员合同（</w:t>
      </w:r>
      <w:r>
        <w:rPr>
          <w:sz w:val="28"/>
          <w:szCs w:val="28"/>
        </w:rPr>
        <w:t>针对法人和经营人员不一致</w:t>
      </w:r>
      <w:r>
        <w:rPr>
          <w:rFonts w:hint="eastAsia"/>
          <w:sz w:val="28"/>
          <w:szCs w:val="28"/>
        </w:rPr>
        <w:t>的</w:t>
      </w:r>
      <w:r>
        <w:rPr>
          <w:sz w:val="28"/>
          <w:szCs w:val="28"/>
        </w:rPr>
        <w:t>需提供）</w:t>
      </w: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r>
        <w:rPr>
          <w:rFonts w:hint="eastAsia"/>
          <w:sz w:val="28"/>
          <w:szCs w:val="28"/>
        </w:rPr>
        <w:t>6．1营业场所和仓储场所地址、面积说明</w:t>
      </w:r>
    </w:p>
    <w:p>
      <w:pPr>
        <w:jc w:val="left"/>
        <w:rPr>
          <w:sz w:val="28"/>
          <w:szCs w:val="28"/>
        </w:rPr>
      </w:pPr>
      <w:r>
        <w:drawing>
          <wp:inline distT="0" distB="0" distL="114300" distR="114300">
            <wp:extent cx="5270500" cy="3195320"/>
            <wp:effectExtent l="0" t="0" r="635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70500" cy="3195320"/>
                    </a:xfrm>
                    <a:prstGeom prst="rect">
                      <a:avLst/>
                    </a:prstGeom>
                    <a:noFill/>
                    <a:ln w="9525">
                      <a:noFill/>
                    </a:ln>
                  </pic:spPr>
                </pic:pic>
              </a:graphicData>
            </a:graphic>
          </wp:inline>
        </w:drawing>
      </w:r>
    </w:p>
    <w:p>
      <w:pPr>
        <w:jc w:val="left"/>
        <w:rPr>
          <w:sz w:val="24"/>
          <w:szCs w:val="24"/>
        </w:rPr>
      </w:pPr>
      <w:r>
        <w:rPr>
          <w:rFonts w:hint="eastAsia"/>
          <w:sz w:val="24"/>
          <w:szCs w:val="24"/>
        </w:rPr>
        <w:t>营业场所：位于*</w:t>
      </w:r>
      <w:r>
        <w:rPr>
          <w:sz w:val="24"/>
          <w:szCs w:val="24"/>
        </w:rPr>
        <w:t>******</w:t>
      </w:r>
      <w:r>
        <w:rPr>
          <w:rFonts w:hint="eastAsia"/>
          <w:sz w:val="24"/>
          <w:szCs w:val="24"/>
        </w:rPr>
        <w:t>。建筑面积：</w:t>
      </w:r>
      <w:r>
        <w:rPr>
          <w:sz w:val="24"/>
          <w:szCs w:val="24"/>
        </w:rPr>
        <w:t>**</w:t>
      </w:r>
      <w:r>
        <w:rPr>
          <w:rFonts w:hint="eastAsia"/>
          <w:sz w:val="24"/>
          <w:szCs w:val="24"/>
        </w:rPr>
        <w:t>平方米。</w:t>
      </w:r>
    </w:p>
    <w:p>
      <w:pPr>
        <w:jc w:val="left"/>
        <w:rPr>
          <w:sz w:val="24"/>
          <w:szCs w:val="24"/>
        </w:rPr>
      </w:pPr>
    </w:p>
    <w:p>
      <w:pPr>
        <w:jc w:val="left"/>
        <w:rPr>
          <w:sz w:val="24"/>
          <w:szCs w:val="24"/>
        </w:rPr>
      </w:pPr>
    </w:p>
    <w:p>
      <w:pPr>
        <w:jc w:val="left"/>
      </w:pPr>
      <w:r>
        <w:drawing>
          <wp:inline distT="0" distB="0" distL="114300" distR="114300">
            <wp:extent cx="5270500" cy="2871470"/>
            <wp:effectExtent l="0" t="0" r="635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70500" cy="2871470"/>
                    </a:xfrm>
                    <a:prstGeom prst="rect">
                      <a:avLst/>
                    </a:prstGeom>
                    <a:noFill/>
                    <a:ln w="9525">
                      <a:noFill/>
                    </a:ln>
                  </pic:spPr>
                </pic:pic>
              </a:graphicData>
            </a:graphic>
          </wp:inline>
        </w:drawing>
      </w:r>
    </w:p>
    <w:p>
      <w:pPr>
        <w:jc w:val="left"/>
      </w:pPr>
      <w:r>
        <w:rPr>
          <w:rFonts w:hint="eastAsia"/>
        </w:rPr>
        <w:t>仓储场所：位于*</w:t>
      </w:r>
      <w:r>
        <w:t>*****</w:t>
      </w:r>
      <w:r>
        <w:rPr>
          <w:rFonts w:hint="eastAsia"/>
        </w:rPr>
        <w:t>，建筑面积：</w:t>
      </w:r>
      <w:r>
        <w:t>**</w:t>
      </w:r>
      <w:r>
        <w:rPr>
          <w:rFonts w:hint="eastAsia"/>
        </w:rPr>
        <w:t>平方米。</w:t>
      </w:r>
    </w:p>
    <w:p>
      <w:pPr>
        <w:jc w:val="left"/>
        <w:rPr>
          <w:sz w:val="28"/>
          <w:szCs w:val="28"/>
        </w:rPr>
      </w:pPr>
    </w:p>
    <w:p>
      <w:pPr>
        <w:jc w:val="left"/>
        <w:rPr>
          <w:sz w:val="28"/>
          <w:szCs w:val="28"/>
        </w:rPr>
      </w:pPr>
    </w:p>
    <w:p>
      <w:pPr>
        <w:jc w:val="left"/>
        <w:rPr>
          <w:sz w:val="28"/>
          <w:szCs w:val="28"/>
        </w:rPr>
      </w:pPr>
      <w:r>
        <w:rPr>
          <w:rFonts w:hint="eastAsia"/>
          <w:sz w:val="28"/>
          <w:szCs w:val="28"/>
        </w:rPr>
        <w:t>6.2营业场所和仓储场所平面图</w:t>
      </w:r>
    </w:p>
    <w:p>
      <w:pPr>
        <w:jc w:val="left"/>
        <w:rPr>
          <w:sz w:val="28"/>
          <w:szCs w:val="28"/>
        </w:rPr>
      </w:pPr>
    </w:p>
    <w:p>
      <w:pPr>
        <w:jc w:val="left"/>
        <w:rPr>
          <w:sz w:val="28"/>
          <w:szCs w:val="28"/>
        </w:rPr>
      </w:pPr>
      <w:r>
        <w:rPr>
          <w:sz w:val="28"/>
          <w:szCs w:val="28"/>
        </w:rPr>
        <w:drawing>
          <wp:inline distT="0" distB="0" distL="0" distR="0">
            <wp:extent cx="5267325" cy="702945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67325" cy="7029450"/>
                    </a:xfrm>
                    <a:prstGeom prst="rect">
                      <a:avLst/>
                    </a:prstGeom>
                    <a:noFill/>
                  </pic:spPr>
                </pic:pic>
              </a:graphicData>
            </a:graphic>
          </wp:inline>
        </w:drawing>
      </w:r>
    </w:p>
    <w:p>
      <w:pPr>
        <w:jc w:val="left"/>
        <w:rPr>
          <w:sz w:val="28"/>
          <w:szCs w:val="28"/>
        </w:rPr>
      </w:pPr>
      <w:r>
        <w:rPr>
          <w:rFonts w:hint="eastAsia"/>
          <w:sz w:val="28"/>
          <w:szCs w:val="28"/>
        </w:rPr>
        <w:t>营</w:t>
      </w:r>
      <w:r>
        <w:rPr>
          <w:sz w:val="28"/>
          <w:szCs w:val="28"/>
        </w:rPr>
        <w:t>业场所：建筑面积</w:t>
      </w:r>
      <w:r>
        <w:rPr>
          <w:rFonts w:hint="eastAsia"/>
          <w:sz w:val="28"/>
          <w:szCs w:val="28"/>
        </w:rPr>
        <w:t>***</w:t>
      </w:r>
    </w:p>
    <w:p>
      <w:pPr>
        <w:jc w:val="left"/>
        <w:rPr>
          <w:sz w:val="28"/>
          <w:szCs w:val="28"/>
        </w:rPr>
      </w:pPr>
    </w:p>
    <w:p>
      <w:pPr>
        <w:jc w:val="left"/>
        <w:rPr>
          <w:sz w:val="28"/>
          <w:szCs w:val="28"/>
        </w:rPr>
      </w:pPr>
      <w:r>
        <w:rPr>
          <w:sz w:val="28"/>
          <w:szCs w:val="28"/>
        </w:rPr>
        <w:drawing>
          <wp:inline distT="0" distB="0" distL="0" distR="0">
            <wp:extent cx="5267325" cy="702945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67325" cy="7029450"/>
                    </a:xfrm>
                    <a:prstGeom prst="rect">
                      <a:avLst/>
                    </a:prstGeom>
                    <a:noFill/>
                  </pic:spPr>
                </pic:pic>
              </a:graphicData>
            </a:graphic>
          </wp:inline>
        </w:drawing>
      </w:r>
    </w:p>
    <w:p>
      <w:pPr>
        <w:jc w:val="left"/>
        <w:rPr>
          <w:sz w:val="28"/>
          <w:szCs w:val="28"/>
        </w:rPr>
      </w:pPr>
      <w:r>
        <w:rPr>
          <w:rFonts w:hint="eastAsia"/>
          <w:sz w:val="28"/>
          <w:szCs w:val="28"/>
        </w:rPr>
        <w:t>仓储</w:t>
      </w:r>
      <w:r>
        <w:rPr>
          <w:sz w:val="28"/>
          <w:szCs w:val="28"/>
        </w:rPr>
        <w:t>场所：</w:t>
      </w:r>
      <w:r>
        <w:rPr>
          <w:rFonts w:hint="eastAsia"/>
          <w:sz w:val="28"/>
          <w:szCs w:val="28"/>
        </w:rPr>
        <w:t>建筑面积***</w:t>
      </w:r>
    </w:p>
    <w:p>
      <w:pPr>
        <w:jc w:val="left"/>
        <w:rPr>
          <w:sz w:val="28"/>
          <w:szCs w:val="28"/>
        </w:rPr>
      </w:pPr>
    </w:p>
    <w:p>
      <w:pPr>
        <w:jc w:val="left"/>
        <w:rPr>
          <w:sz w:val="28"/>
          <w:szCs w:val="28"/>
        </w:rPr>
      </w:pPr>
    </w:p>
    <w:p>
      <w:pPr>
        <w:jc w:val="left"/>
        <w:rPr>
          <w:sz w:val="28"/>
          <w:szCs w:val="28"/>
        </w:rPr>
      </w:pPr>
      <w:r>
        <w:rPr>
          <w:rFonts w:hint="eastAsia"/>
          <w:sz w:val="28"/>
          <w:szCs w:val="28"/>
        </w:rPr>
        <w:t>营业场所和仓储场所照片</w:t>
      </w:r>
    </w:p>
    <w:p>
      <w:pPr>
        <w:jc w:val="left"/>
        <w:rPr>
          <w:sz w:val="28"/>
          <w:szCs w:val="28"/>
        </w:rPr>
      </w:pPr>
      <w:r>
        <w:rPr>
          <w:sz w:val="28"/>
          <w:szCs w:val="28"/>
        </w:rPr>
        <w:drawing>
          <wp:inline distT="0" distB="0" distL="0" distR="0">
            <wp:extent cx="5274310" cy="3951605"/>
            <wp:effectExtent l="0" t="0" r="2540" b="0"/>
            <wp:docPr id="32" name="图片 32" descr="C:\Users\HEDY\AppData\Local\Temp\WeChat Files\86519859024339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HEDY\AppData\Local\Temp\WeChat Files\8651985902433952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3952070"/>
                    </a:xfrm>
                    <a:prstGeom prst="rect">
                      <a:avLst/>
                    </a:prstGeom>
                    <a:noFill/>
                    <a:ln>
                      <a:noFill/>
                    </a:ln>
                  </pic:spPr>
                </pic:pic>
              </a:graphicData>
            </a:graphic>
          </wp:inline>
        </w:drawing>
      </w:r>
    </w:p>
    <w:p>
      <w:pPr>
        <w:jc w:val="left"/>
        <w:rPr>
          <w:sz w:val="28"/>
          <w:szCs w:val="28"/>
        </w:rPr>
      </w:pPr>
      <w:r>
        <w:rPr>
          <w:rFonts w:hint="eastAsia"/>
          <w:sz w:val="28"/>
          <w:szCs w:val="28"/>
        </w:rPr>
        <w:t>营业场所</w:t>
      </w:r>
    </w:p>
    <w:p>
      <w:pPr>
        <w:jc w:val="left"/>
        <w:rPr>
          <w:sz w:val="28"/>
          <w:szCs w:val="28"/>
        </w:rPr>
      </w:pPr>
    </w:p>
    <w:p>
      <w:pPr>
        <w:jc w:val="left"/>
        <w:rPr>
          <w:sz w:val="28"/>
          <w:szCs w:val="28"/>
        </w:rPr>
      </w:pPr>
      <w:r>
        <w:rPr>
          <w:rFonts w:hint="eastAsia"/>
          <w:sz w:val="28"/>
          <w:szCs w:val="28"/>
        </w:rPr>
        <w:drawing>
          <wp:inline distT="0" distB="0" distL="114300" distR="114300">
            <wp:extent cx="5256530" cy="3133725"/>
            <wp:effectExtent l="0" t="0" r="1270" b="9525"/>
            <wp:docPr id="6" name="图片 6" descr="照片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照片 030"/>
                    <pic:cNvPicPr>
                      <a:picLocks noChangeAspect="1"/>
                    </pic:cNvPicPr>
                  </pic:nvPicPr>
                  <pic:blipFill>
                    <a:blip r:embed="rId10"/>
                    <a:stretch>
                      <a:fillRect/>
                    </a:stretch>
                  </pic:blipFill>
                  <pic:spPr>
                    <a:xfrm>
                      <a:off x="0" y="0"/>
                      <a:ext cx="5256530" cy="3133725"/>
                    </a:xfrm>
                    <a:prstGeom prst="rect">
                      <a:avLst/>
                    </a:prstGeom>
                  </pic:spPr>
                </pic:pic>
              </a:graphicData>
            </a:graphic>
          </wp:inline>
        </w:drawing>
      </w:r>
    </w:p>
    <w:p>
      <w:pPr>
        <w:jc w:val="left"/>
        <w:rPr>
          <w:sz w:val="28"/>
          <w:szCs w:val="28"/>
        </w:rPr>
      </w:pPr>
      <w:r>
        <w:rPr>
          <w:rFonts w:hint="eastAsia"/>
          <w:sz w:val="28"/>
          <w:szCs w:val="28"/>
        </w:rPr>
        <w:t>营业场所办公区</w:t>
      </w:r>
    </w:p>
    <w:p>
      <w:pPr>
        <w:jc w:val="left"/>
        <w:rPr>
          <w:sz w:val="28"/>
          <w:szCs w:val="28"/>
        </w:rPr>
      </w:pPr>
      <w:r>
        <w:rPr>
          <w:rFonts w:hint="eastAsia"/>
          <w:sz w:val="28"/>
          <w:szCs w:val="28"/>
        </w:rPr>
        <w:drawing>
          <wp:inline distT="0" distB="0" distL="114300" distR="114300">
            <wp:extent cx="5273675" cy="3838575"/>
            <wp:effectExtent l="0" t="0" r="3175" b="9525"/>
            <wp:docPr id="7" name="图片 7" descr="照片 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照片 028"/>
                    <pic:cNvPicPr>
                      <a:picLocks noChangeAspect="1"/>
                    </pic:cNvPicPr>
                  </pic:nvPicPr>
                  <pic:blipFill>
                    <a:blip r:embed="rId11"/>
                    <a:stretch>
                      <a:fillRect/>
                    </a:stretch>
                  </pic:blipFill>
                  <pic:spPr>
                    <a:xfrm>
                      <a:off x="0" y="0"/>
                      <a:ext cx="5273675" cy="3838575"/>
                    </a:xfrm>
                    <a:prstGeom prst="rect">
                      <a:avLst/>
                    </a:prstGeom>
                  </pic:spPr>
                </pic:pic>
              </a:graphicData>
            </a:graphic>
          </wp:inline>
        </w:drawing>
      </w:r>
    </w:p>
    <w:p>
      <w:pPr>
        <w:jc w:val="left"/>
        <w:rPr>
          <w:sz w:val="28"/>
          <w:szCs w:val="28"/>
        </w:rPr>
      </w:pPr>
      <w:r>
        <w:rPr>
          <w:sz w:val="28"/>
          <w:szCs w:val="28"/>
        </w:rPr>
        <w:drawing>
          <wp:inline distT="0" distB="0" distL="0" distR="0">
            <wp:extent cx="5273675" cy="4114800"/>
            <wp:effectExtent l="0" t="0" r="3175" b="0"/>
            <wp:docPr id="38" name="图片 38" descr="C:\Users\HEDY\AppData\Local\Temp\WeChat Files\26593214167528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HEDY\AppData\Local\Temp\WeChat Files\26593214167528057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5585" cy="4116290"/>
                    </a:xfrm>
                    <a:prstGeom prst="rect">
                      <a:avLst/>
                    </a:prstGeom>
                    <a:noFill/>
                    <a:ln>
                      <a:noFill/>
                    </a:ln>
                  </pic:spPr>
                </pic:pic>
              </a:graphicData>
            </a:graphic>
          </wp:inline>
        </w:drawing>
      </w:r>
    </w:p>
    <w:p>
      <w:pPr>
        <w:jc w:val="left"/>
        <w:rPr>
          <w:sz w:val="28"/>
          <w:szCs w:val="28"/>
        </w:rPr>
      </w:pPr>
      <w:r>
        <w:rPr>
          <w:rFonts w:hint="eastAsia"/>
          <w:sz w:val="28"/>
          <w:szCs w:val="28"/>
        </w:rPr>
        <w:t>营业场所展示区</w:t>
      </w:r>
    </w:p>
    <w:p>
      <w:pPr>
        <w:jc w:val="left"/>
        <w:rPr>
          <w:sz w:val="28"/>
          <w:szCs w:val="28"/>
        </w:rPr>
      </w:pPr>
    </w:p>
    <w:p>
      <w:pPr>
        <w:jc w:val="left"/>
        <w:rPr>
          <w:sz w:val="28"/>
          <w:szCs w:val="28"/>
        </w:rPr>
      </w:pPr>
    </w:p>
    <w:p>
      <w:pPr>
        <w:jc w:val="left"/>
        <w:rPr>
          <w:sz w:val="28"/>
          <w:szCs w:val="28"/>
        </w:rPr>
      </w:pPr>
    </w:p>
    <w:p>
      <w:pPr>
        <w:jc w:val="left"/>
        <w:rPr>
          <w:sz w:val="28"/>
          <w:szCs w:val="28"/>
        </w:rPr>
      </w:pPr>
      <w:r>
        <w:rPr>
          <w:sz w:val="28"/>
          <w:szCs w:val="28"/>
        </w:rPr>
        <w:drawing>
          <wp:inline distT="0" distB="0" distL="0" distR="0">
            <wp:extent cx="5273675" cy="7067550"/>
            <wp:effectExtent l="0" t="0" r="3175" b="0"/>
            <wp:docPr id="39" name="图片 39" descr="C:\Users\HEDY\AppData\Local\Temp\WeChat Files\8252400515189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HEDY\AppData\Local\Temp\WeChat Files\825240051518922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5583" cy="7070107"/>
                    </a:xfrm>
                    <a:prstGeom prst="rect">
                      <a:avLst/>
                    </a:prstGeom>
                    <a:noFill/>
                    <a:ln>
                      <a:noFill/>
                    </a:ln>
                  </pic:spPr>
                </pic:pic>
              </a:graphicData>
            </a:graphic>
          </wp:inline>
        </w:drawing>
      </w:r>
    </w:p>
    <w:p>
      <w:pPr>
        <w:jc w:val="left"/>
        <w:rPr>
          <w:sz w:val="28"/>
          <w:szCs w:val="28"/>
        </w:rPr>
      </w:pPr>
      <w:r>
        <w:rPr>
          <w:rFonts w:hint="eastAsia"/>
          <w:sz w:val="28"/>
          <w:szCs w:val="28"/>
        </w:rPr>
        <w:t>营业场所展示区</w:t>
      </w:r>
    </w:p>
    <w:p>
      <w:pPr>
        <w:jc w:val="left"/>
        <w:rPr>
          <w:sz w:val="28"/>
          <w:szCs w:val="28"/>
        </w:rPr>
      </w:pPr>
      <w:r>
        <w:rPr>
          <w:rFonts w:hint="eastAsia"/>
          <w:sz w:val="28"/>
          <w:szCs w:val="28"/>
        </w:rPr>
        <w:drawing>
          <wp:inline distT="0" distB="0" distL="114300" distR="114300">
            <wp:extent cx="5273675" cy="3418840"/>
            <wp:effectExtent l="0" t="0" r="3175" b="10160"/>
            <wp:docPr id="1" name="图片 1" descr="17102873078380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1028730783802188"/>
                    <pic:cNvPicPr>
                      <a:picLocks noChangeAspect="1"/>
                    </pic:cNvPicPr>
                  </pic:nvPicPr>
                  <pic:blipFill>
                    <a:blip r:embed="rId14"/>
                    <a:stretch>
                      <a:fillRect/>
                    </a:stretch>
                  </pic:blipFill>
                  <pic:spPr>
                    <a:xfrm>
                      <a:off x="0" y="0"/>
                      <a:ext cx="5273675" cy="3418840"/>
                    </a:xfrm>
                    <a:prstGeom prst="rect">
                      <a:avLst/>
                    </a:prstGeom>
                  </pic:spPr>
                </pic:pic>
              </a:graphicData>
            </a:graphic>
          </wp:inline>
        </w:drawing>
      </w:r>
    </w:p>
    <w:p>
      <w:pPr>
        <w:jc w:val="left"/>
        <w:rPr>
          <w:sz w:val="28"/>
          <w:szCs w:val="28"/>
        </w:rPr>
      </w:pPr>
      <w:r>
        <w:rPr>
          <w:sz w:val="28"/>
          <w:szCs w:val="28"/>
        </w:rPr>
        <w:drawing>
          <wp:inline distT="0" distB="0" distL="0" distR="0">
            <wp:extent cx="5309870" cy="3712845"/>
            <wp:effectExtent l="0" t="0" r="5080" b="190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309870" cy="3712845"/>
                    </a:xfrm>
                    <a:prstGeom prst="rect">
                      <a:avLst/>
                    </a:prstGeom>
                    <a:noFill/>
                  </pic:spPr>
                </pic:pic>
              </a:graphicData>
            </a:graphic>
          </wp:inline>
        </w:drawing>
      </w:r>
    </w:p>
    <w:p>
      <w:pPr>
        <w:jc w:val="left"/>
        <w:rPr>
          <w:sz w:val="28"/>
          <w:szCs w:val="28"/>
        </w:rPr>
      </w:pPr>
      <w:r>
        <w:rPr>
          <w:rFonts w:hint="eastAsia"/>
          <w:sz w:val="28"/>
          <w:szCs w:val="28"/>
        </w:rPr>
        <w:t>仓库</w:t>
      </w:r>
    </w:p>
    <w:p>
      <w:pPr>
        <w:jc w:val="left"/>
        <w:rPr>
          <w:sz w:val="28"/>
          <w:szCs w:val="28"/>
        </w:rPr>
      </w:pPr>
    </w:p>
    <w:p>
      <w:pPr>
        <w:jc w:val="left"/>
        <w:rPr>
          <w:sz w:val="28"/>
          <w:szCs w:val="28"/>
        </w:rPr>
      </w:pPr>
    </w:p>
    <w:p>
      <w:pPr>
        <w:jc w:val="left"/>
        <w:rPr>
          <w:sz w:val="28"/>
          <w:szCs w:val="28"/>
        </w:rPr>
      </w:pPr>
    </w:p>
    <w:p>
      <w:pPr>
        <w:jc w:val="left"/>
        <w:rPr>
          <w:sz w:val="28"/>
          <w:szCs w:val="28"/>
        </w:rPr>
      </w:pPr>
      <w:r>
        <w:rPr>
          <w:sz w:val="28"/>
          <w:szCs w:val="28"/>
        </w:rPr>
        <w:t>6.3</w:t>
      </w:r>
      <w:r>
        <w:rPr>
          <w:rFonts w:hint="eastAsia"/>
          <w:sz w:val="28"/>
          <w:szCs w:val="28"/>
        </w:rPr>
        <w:t>营业场所和仓储场所租赁合同及房产证复印件</w:t>
      </w: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r>
        <w:rPr>
          <w:sz w:val="28"/>
          <w:szCs w:val="28"/>
        </w:rPr>
        <w:t>7</w:t>
      </w:r>
      <w:r>
        <w:rPr>
          <w:rFonts w:hint="eastAsia"/>
          <w:sz w:val="28"/>
          <w:szCs w:val="28"/>
        </w:rPr>
        <w:t>.计算机管理系统、可追溯电子信息码扫描设备、安全防护清单</w:t>
      </w:r>
    </w:p>
    <w:tbl>
      <w:tblPr>
        <w:tblStyle w:val="6"/>
        <w:tblW w:w="84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118"/>
        <w:gridCol w:w="1985"/>
        <w:gridCol w:w="850"/>
        <w:gridCol w:w="1418"/>
        <w:gridCol w:w="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0" w:type="dxa"/>
        </w:trPr>
        <w:tc>
          <w:tcPr>
            <w:tcW w:w="988" w:type="dxa"/>
          </w:tcPr>
          <w:p>
            <w:pPr>
              <w:jc w:val="left"/>
              <w:rPr>
                <w:sz w:val="28"/>
                <w:szCs w:val="28"/>
              </w:rPr>
            </w:pPr>
            <w:r>
              <w:rPr>
                <w:rFonts w:hint="eastAsia"/>
                <w:sz w:val="28"/>
                <w:szCs w:val="28"/>
              </w:rPr>
              <w:t>序号</w:t>
            </w:r>
          </w:p>
        </w:tc>
        <w:tc>
          <w:tcPr>
            <w:tcW w:w="3118" w:type="dxa"/>
          </w:tcPr>
          <w:p>
            <w:pPr>
              <w:jc w:val="left"/>
              <w:rPr>
                <w:sz w:val="28"/>
                <w:szCs w:val="28"/>
              </w:rPr>
            </w:pPr>
            <w:r>
              <w:rPr>
                <w:rFonts w:hint="eastAsia"/>
                <w:sz w:val="28"/>
                <w:szCs w:val="28"/>
              </w:rPr>
              <w:t>名称</w:t>
            </w:r>
          </w:p>
        </w:tc>
        <w:tc>
          <w:tcPr>
            <w:tcW w:w="1985" w:type="dxa"/>
          </w:tcPr>
          <w:p>
            <w:pPr>
              <w:jc w:val="left"/>
              <w:rPr>
                <w:sz w:val="28"/>
                <w:szCs w:val="28"/>
              </w:rPr>
            </w:pPr>
            <w:r>
              <w:rPr>
                <w:rFonts w:hint="eastAsia"/>
                <w:sz w:val="28"/>
                <w:szCs w:val="28"/>
              </w:rPr>
              <w:t>规格型号</w:t>
            </w:r>
          </w:p>
        </w:tc>
        <w:tc>
          <w:tcPr>
            <w:tcW w:w="850" w:type="dxa"/>
          </w:tcPr>
          <w:p>
            <w:pPr>
              <w:jc w:val="left"/>
              <w:rPr>
                <w:sz w:val="28"/>
                <w:szCs w:val="28"/>
              </w:rPr>
            </w:pPr>
            <w:r>
              <w:rPr>
                <w:rFonts w:hint="eastAsia"/>
                <w:sz w:val="28"/>
                <w:szCs w:val="28"/>
              </w:rPr>
              <w:t>数量</w:t>
            </w:r>
          </w:p>
        </w:tc>
        <w:tc>
          <w:tcPr>
            <w:tcW w:w="1418" w:type="dxa"/>
          </w:tcPr>
          <w:p>
            <w:pPr>
              <w:jc w:val="left"/>
              <w:rPr>
                <w:sz w:val="28"/>
                <w:szCs w:val="28"/>
              </w:rPr>
            </w:pPr>
            <w:r>
              <w:rPr>
                <w:rFonts w:hint="eastAsia"/>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0" w:type="dxa"/>
        </w:trPr>
        <w:tc>
          <w:tcPr>
            <w:tcW w:w="988" w:type="dxa"/>
          </w:tcPr>
          <w:p>
            <w:pPr>
              <w:jc w:val="left"/>
              <w:rPr>
                <w:sz w:val="28"/>
                <w:szCs w:val="28"/>
              </w:rPr>
            </w:pPr>
            <w:r>
              <w:rPr>
                <w:rFonts w:hint="eastAsia"/>
                <w:sz w:val="28"/>
                <w:szCs w:val="28"/>
              </w:rPr>
              <w:t>1</w:t>
            </w:r>
          </w:p>
        </w:tc>
        <w:tc>
          <w:tcPr>
            <w:tcW w:w="3118" w:type="dxa"/>
          </w:tcPr>
          <w:p>
            <w:pPr>
              <w:jc w:val="left"/>
              <w:rPr>
                <w:sz w:val="28"/>
                <w:szCs w:val="28"/>
              </w:rPr>
            </w:pPr>
            <w:r>
              <w:rPr>
                <w:rFonts w:hint="eastAsia"/>
                <w:sz w:val="28"/>
                <w:szCs w:val="28"/>
              </w:rPr>
              <w:t>电脑</w:t>
            </w:r>
          </w:p>
        </w:tc>
        <w:tc>
          <w:tcPr>
            <w:tcW w:w="1985" w:type="dxa"/>
          </w:tcPr>
          <w:p>
            <w:pPr>
              <w:jc w:val="left"/>
              <w:rPr>
                <w:sz w:val="28"/>
                <w:szCs w:val="28"/>
              </w:rPr>
            </w:pPr>
            <w:r>
              <w:rPr>
                <w:rFonts w:hint="eastAsia"/>
                <w:sz w:val="28"/>
                <w:szCs w:val="28"/>
              </w:rPr>
              <w:t>*</w:t>
            </w:r>
          </w:p>
        </w:tc>
        <w:tc>
          <w:tcPr>
            <w:tcW w:w="850" w:type="dxa"/>
          </w:tcPr>
          <w:p>
            <w:pPr>
              <w:jc w:val="left"/>
              <w:rPr>
                <w:sz w:val="28"/>
                <w:szCs w:val="28"/>
              </w:rPr>
            </w:pPr>
            <w:r>
              <w:rPr>
                <w:sz w:val="28"/>
                <w:szCs w:val="28"/>
              </w:rPr>
              <w:t>**</w:t>
            </w:r>
          </w:p>
        </w:tc>
        <w:tc>
          <w:tcPr>
            <w:tcW w:w="1418"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0" w:type="dxa"/>
        </w:trPr>
        <w:tc>
          <w:tcPr>
            <w:tcW w:w="988" w:type="dxa"/>
          </w:tcPr>
          <w:p>
            <w:pPr>
              <w:jc w:val="left"/>
              <w:rPr>
                <w:sz w:val="28"/>
                <w:szCs w:val="28"/>
              </w:rPr>
            </w:pPr>
            <w:r>
              <w:rPr>
                <w:rFonts w:hint="eastAsia"/>
                <w:sz w:val="28"/>
                <w:szCs w:val="28"/>
              </w:rPr>
              <w:t>2</w:t>
            </w:r>
          </w:p>
        </w:tc>
        <w:tc>
          <w:tcPr>
            <w:tcW w:w="3118" w:type="dxa"/>
          </w:tcPr>
          <w:p>
            <w:pPr>
              <w:jc w:val="left"/>
              <w:rPr>
                <w:sz w:val="28"/>
                <w:szCs w:val="28"/>
              </w:rPr>
            </w:pPr>
            <w:r>
              <w:rPr>
                <w:rFonts w:hint="eastAsia"/>
                <w:sz w:val="28"/>
                <w:szCs w:val="28"/>
              </w:rPr>
              <w:t>打印机</w:t>
            </w:r>
          </w:p>
        </w:tc>
        <w:tc>
          <w:tcPr>
            <w:tcW w:w="1985" w:type="dxa"/>
          </w:tcPr>
          <w:p>
            <w:pPr>
              <w:jc w:val="left"/>
              <w:rPr>
                <w:sz w:val="28"/>
                <w:szCs w:val="28"/>
              </w:rPr>
            </w:pPr>
            <w:r>
              <w:rPr>
                <w:rFonts w:hint="eastAsia"/>
                <w:sz w:val="28"/>
                <w:szCs w:val="28"/>
              </w:rPr>
              <w:t>*</w:t>
            </w:r>
          </w:p>
        </w:tc>
        <w:tc>
          <w:tcPr>
            <w:tcW w:w="850" w:type="dxa"/>
          </w:tcPr>
          <w:p>
            <w:pPr>
              <w:jc w:val="left"/>
              <w:rPr>
                <w:sz w:val="28"/>
                <w:szCs w:val="28"/>
              </w:rPr>
            </w:pPr>
            <w:r>
              <w:rPr>
                <w:sz w:val="28"/>
                <w:szCs w:val="28"/>
              </w:rPr>
              <w:t>*</w:t>
            </w:r>
          </w:p>
        </w:tc>
        <w:tc>
          <w:tcPr>
            <w:tcW w:w="1418"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0" w:type="dxa"/>
        </w:trPr>
        <w:tc>
          <w:tcPr>
            <w:tcW w:w="988" w:type="dxa"/>
          </w:tcPr>
          <w:p>
            <w:pPr>
              <w:jc w:val="left"/>
              <w:rPr>
                <w:sz w:val="28"/>
                <w:szCs w:val="28"/>
              </w:rPr>
            </w:pPr>
            <w:r>
              <w:rPr>
                <w:rFonts w:hint="eastAsia"/>
                <w:sz w:val="28"/>
                <w:szCs w:val="28"/>
              </w:rPr>
              <w:t>3</w:t>
            </w:r>
          </w:p>
        </w:tc>
        <w:tc>
          <w:tcPr>
            <w:tcW w:w="3118" w:type="dxa"/>
          </w:tcPr>
          <w:p>
            <w:pPr>
              <w:jc w:val="left"/>
              <w:rPr>
                <w:sz w:val="28"/>
                <w:szCs w:val="28"/>
              </w:rPr>
            </w:pPr>
            <w:r>
              <w:rPr>
                <w:rFonts w:hint="eastAsia"/>
                <w:sz w:val="28"/>
                <w:szCs w:val="28"/>
              </w:rPr>
              <w:t>电脑收银一体机</w:t>
            </w:r>
          </w:p>
        </w:tc>
        <w:tc>
          <w:tcPr>
            <w:tcW w:w="1985" w:type="dxa"/>
          </w:tcPr>
          <w:p>
            <w:pPr>
              <w:jc w:val="left"/>
              <w:rPr>
                <w:sz w:val="28"/>
                <w:szCs w:val="28"/>
              </w:rPr>
            </w:pPr>
            <w:r>
              <w:rPr>
                <w:rFonts w:hint="eastAsia"/>
                <w:sz w:val="28"/>
                <w:szCs w:val="28"/>
              </w:rPr>
              <w:t>*</w:t>
            </w:r>
          </w:p>
        </w:tc>
        <w:tc>
          <w:tcPr>
            <w:tcW w:w="850" w:type="dxa"/>
          </w:tcPr>
          <w:p>
            <w:pPr>
              <w:jc w:val="left"/>
              <w:rPr>
                <w:sz w:val="28"/>
                <w:szCs w:val="28"/>
              </w:rPr>
            </w:pPr>
            <w:r>
              <w:rPr>
                <w:sz w:val="28"/>
                <w:szCs w:val="28"/>
              </w:rPr>
              <w:t>*</w:t>
            </w:r>
          </w:p>
        </w:tc>
        <w:tc>
          <w:tcPr>
            <w:tcW w:w="1418"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0" w:type="dxa"/>
        </w:trPr>
        <w:tc>
          <w:tcPr>
            <w:tcW w:w="988" w:type="dxa"/>
          </w:tcPr>
          <w:p>
            <w:pPr>
              <w:jc w:val="left"/>
              <w:rPr>
                <w:sz w:val="28"/>
                <w:szCs w:val="28"/>
              </w:rPr>
            </w:pPr>
            <w:r>
              <w:rPr>
                <w:rFonts w:hint="eastAsia"/>
                <w:sz w:val="28"/>
                <w:szCs w:val="28"/>
              </w:rPr>
              <w:t>4</w:t>
            </w:r>
          </w:p>
        </w:tc>
        <w:tc>
          <w:tcPr>
            <w:tcW w:w="3118" w:type="dxa"/>
          </w:tcPr>
          <w:p>
            <w:pPr>
              <w:jc w:val="left"/>
              <w:rPr>
                <w:sz w:val="28"/>
                <w:szCs w:val="28"/>
              </w:rPr>
            </w:pPr>
            <w:r>
              <w:rPr>
                <w:rFonts w:hint="eastAsia"/>
                <w:sz w:val="28"/>
                <w:szCs w:val="28"/>
              </w:rPr>
              <w:t>进销存管理系统</w:t>
            </w:r>
          </w:p>
        </w:tc>
        <w:tc>
          <w:tcPr>
            <w:tcW w:w="1985" w:type="dxa"/>
          </w:tcPr>
          <w:p>
            <w:pPr>
              <w:jc w:val="left"/>
              <w:rPr>
                <w:sz w:val="28"/>
                <w:szCs w:val="28"/>
              </w:rPr>
            </w:pPr>
            <w:r>
              <w:rPr>
                <w:rFonts w:hint="eastAsia"/>
                <w:sz w:val="28"/>
                <w:szCs w:val="28"/>
              </w:rPr>
              <w:t>*</w:t>
            </w:r>
          </w:p>
        </w:tc>
        <w:tc>
          <w:tcPr>
            <w:tcW w:w="850" w:type="dxa"/>
          </w:tcPr>
          <w:p>
            <w:pPr>
              <w:jc w:val="left"/>
              <w:rPr>
                <w:sz w:val="28"/>
                <w:szCs w:val="28"/>
              </w:rPr>
            </w:pPr>
            <w:r>
              <w:rPr>
                <w:sz w:val="28"/>
                <w:szCs w:val="28"/>
              </w:rPr>
              <w:t>*</w:t>
            </w:r>
          </w:p>
        </w:tc>
        <w:tc>
          <w:tcPr>
            <w:tcW w:w="1418"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0" w:type="dxa"/>
        </w:trPr>
        <w:tc>
          <w:tcPr>
            <w:tcW w:w="988" w:type="dxa"/>
          </w:tcPr>
          <w:p>
            <w:pPr>
              <w:jc w:val="left"/>
              <w:rPr>
                <w:sz w:val="28"/>
                <w:szCs w:val="28"/>
              </w:rPr>
            </w:pPr>
            <w:r>
              <w:rPr>
                <w:rFonts w:hint="eastAsia"/>
                <w:sz w:val="28"/>
                <w:szCs w:val="28"/>
              </w:rPr>
              <w:t>5</w:t>
            </w:r>
          </w:p>
        </w:tc>
        <w:tc>
          <w:tcPr>
            <w:tcW w:w="3118" w:type="dxa"/>
          </w:tcPr>
          <w:p>
            <w:pPr>
              <w:jc w:val="left"/>
              <w:rPr>
                <w:sz w:val="28"/>
                <w:szCs w:val="28"/>
              </w:rPr>
            </w:pPr>
            <w:r>
              <w:rPr>
                <w:rFonts w:hint="eastAsia"/>
                <w:sz w:val="28"/>
                <w:szCs w:val="28"/>
              </w:rPr>
              <w:t>销售记录凭票打印机</w:t>
            </w:r>
          </w:p>
        </w:tc>
        <w:tc>
          <w:tcPr>
            <w:tcW w:w="1985" w:type="dxa"/>
          </w:tcPr>
          <w:p>
            <w:pPr>
              <w:jc w:val="left"/>
              <w:rPr>
                <w:sz w:val="28"/>
                <w:szCs w:val="28"/>
              </w:rPr>
            </w:pPr>
            <w:r>
              <w:rPr>
                <w:rFonts w:hint="eastAsia"/>
                <w:sz w:val="28"/>
                <w:szCs w:val="28"/>
              </w:rPr>
              <w:t>*</w:t>
            </w:r>
          </w:p>
        </w:tc>
        <w:tc>
          <w:tcPr>
            <w:tcW w:w="850" w:type="dxa"/>
          </w:tcPr>
          <w:p>
            <w:pPr>
              <w:jc w:val="left"/>
              <w:rPr>
                <w:sz w:val="28"/>
                <w:szCs w:val="28"/>
              </w:rPr>
            </w:pPr>
            <w:r>
              <w:rPr>
                <w:sz w:val="28"/>
                <w:szCs w:val="28"/>
              </w:rPr>
              <w:t>*</w:t>
            </w:r>
          </w:p>
        </w:tc>
        <w:tc>
          <w:tcPr>
            <w:tcW w:w="1418"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0" w:type="dxa"/>
        </w:trPr>
        <w:tc>
          <w:tcPr>
            <w:tcW w:w="988" w:type="dxa"/>
          </w:tcPr>
          <w:p>
            <w:pPr>
              <w:jc w:val="left"/>
              <w:rPr>
                <w:sz w:val="28"/>
                <w:szCs w:val="28"/>
              </w:rPr>
            </w:pPr>
            <w:r>
              <w:rPr>
                <w:rFonts w:hint="eastAsia"/>
                <w:sz w:val="28"/>
                <w:szCs w:val="28"/>
              </w:rPr>
              <w:t>6</w:t>
            </w:r>
          </w:p>
        </w:tc>
        <w:tc>
          <w:tcPr>
            <w:tcW w:w="3118" w:type="dxa"/>
          </w:tcPr>
          <w:p>
            <w:pPr>
              <w:jc w:val="left"/>
              <w:rPr>
                <w:sz w:val="28"/>
                <w:szCs w:val="28"/>
              </w:rPr>
            </w:pPr>
            <w:r>
              <w:rPr>
                <w:rFonts w:hint="eastAsia"/>
                <w:sz w:val="28"/>
                <w:szCs w:val="28"/>
              </w:rPr>
              <w:t>二维码扫描枪</w:t>
            </w:r>
          </w:p>
        </w:tc>
        <w:tc>
          <w:tcPr>
            <w:tcW w:w="1985" w:type="dxa"/>
          </w:tcPr>
          <w:p>
            <w:pPr>
              <w:jc w:val="left"/>
              <w:rPr>
                <w:sz w:val="28"/>
                <w:szCs w:val="28"/>
              </w:rPr>
            </w:pPr>
          </w:p>
        </w:tc>
        <w:tc>
          <w:tcPr>
            <w:tcW w:w="850" w:type="dxa"/>
          </w:tcPr>
          <w:p>
            <w:pPr>
              <w:jc w:val="left"/>
              <w:rPr>
                <w:sz w:val="28"/>
                <w:szCs w:val="28"/>
              </w:rPr>
            </w:pPr>
            <w:r>
              <w:rPr>
                <w:sz w:val="28"/>
                <w:szCs w:val="28"/>
              </w:rPr>
              <w:t>*</w:t>
            </w:r>
          </w:p>
        </w:tc>
        <w:tc>
          <w:tcPr>
            <w:tcW w:w="1418"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0" w:type="dxa"/>
        </w:trPr>
        <w:tc>
          <w:tcPr>
            <w:tcW w:w="988" w:type="dxa"/>
          </w:tcPr>
          <w:p>
            <w:pPr>
              <w:jc w:val="left"/>
              <w:rPr>
                <w:sz w:val="28"/>
                <w:szCs w:val="28"/>
              </w:rPr>
            </w:pPr>
            <w:r>
              <w:rPr>
                <w:rFonts w:hint="eastAsia"/>
                <w:sz w:val="28"/>
                <w:szCs w:val="28"/>
              </w:rPr>
              <w:t>7</w:t>
            </w:r>
          </w:p>
        </w:tc>
        <w:tc>
          <w:tcPr>
            <w:tcW w:w="3118" w:type="dxa"/>
          </w:tcPr>
          <w:p>
            <w:pPr>
              <w:jc w:val="left"/>
              <w:rPr>
                <w:sz w:val="28"/>
                <w:szCs w:val="28"/>
              </w:rPr>
            </w:pPr>
            <w:r>
              <w:rPr>
                <w:rFonts w:hint="eastAsia"/>
                <w:sz w:val="28"/>
                <w:szCs w:val="28"/>
              </w:rPr>
              <w:t>防护眼镜</w:t>
            </w:r>
          </w:p>
        </w:tc>
        <w:tc>
          <w:tcPr>
            <w:tcW w:w="1985" w:type="dxa"/>
          </w:tcPr>
          <w:p>
            <w:pPr>
              <w:jc w:val="left"/>
              <w:rPr>
                <w:sz w:val="28"/>
                <w:szCs w:val="28"/>
              </w:rPr>
            </w:pPr>
          </w:p>
        </w:tc>
        <w:tc>
          <w:tcPr>
            <w:tcW w:w="850" w:type="dxa"/>
          </w:tcPr>
          <w:p>
            <w:pPr>
              <w:jc w:val="left"/>
              <w:rPr>
                <w:sz w:val="28"/>
                <w:szCs w:val="28"/>
              </w:rPr>
            </w:pPr>
            <w:r>
              <w:rPr>
                <w:sz w:val="28"/>
                <w:szCs w:val="28"/>
              </w:rPr>
              <w:t>*</w:t>
            </w:r>
          </w:p>
        </w:tc>
        <w:tc>
          <w:tcPr>
            <w:tcW w:w="1418"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0" w:type="dxa"/>
        </w:trPr>
        <w:tc>
          <w:tcPr>
            <w:tcW w:w="988" w:type="dxa"/>
          </w:tcPr>
          <w:p>
            <w:pPr>
              <w:jc w:val="left"/>
              <w:rPr>
                <w:sz w:val="28"/>
                <w:szCs w:val="28"/>
              </w:rPr>
            </w:pPr>
            <w:r>
              <w:rPr>
                <w:rFonts w:hint="eastAsia"/>
                <w:sz w:val="28"/>
                <w:szCs w:val="28"/>
              </w:rPr>
              <w:t>8</w:t>
            </w:r>
          </w:p>
        </w:tc>
        <w:tc>
          <w:tcPr>
            <w:tcW w:w="3118" w:type="dxa"/>
          </w:tcPr>
          <w:p>
            <w:pPr>
              <w:jc w:val="left"/>
              <w:rPr>
                <w:sz w:val="28"/>
                <w:szCs w:val="28"/>
              </w:rPr>
            </w:pPr>
            <w:r>
              <w:rPr>
                <w:rFonts w:hint="eastAsia"/>
                <w:sz w:val="28"/>
                <w:szCs w:val="28"/>
              </w:rPr>
              <w:t>洗眼器</w:t>
            </w:r>
            <w:r>
              <w:rPr>
                <w:rFonts w:hint="eastAsia"/>
                <w:sz w:val="28"/>
                <w:szCs w:val="28"/>
              </w:rPr>
              <w:tab/>
            </w:r>
          </w:p>
        </w:tc>
        <w:tc>
          <w:tcPr>
            <w:tcW w:w="1985" w:type="dxa"/>
          </w:tcPr>
          <w:p>
            <w:pPr>
              <w:jc w:val="left"/>
              <w:rPr>
                <w:sz w:val="28"/>
                <w:szCs w:val="28"/>
              </w:rPr>
            </w:pPr>
          </w:p>
        </w:tc>
        <w:tc>
          <w:tcPr>
            <w:tcW w:w="850" w:type="dxa"/>
          </w:tcPr>
          <w:p>
            <w:pPr>
              <w:jc w:val="left"/>
              <w:rPr>
                <w:sz w:val="28"/>
                <w:szCs w:val="28"/>
              </w:rPr>
            </w:pPr>
            <w:r>
              <w:rPr>
                <w:sz w:val="28"/>
                <w:szCs w:val="28"/>
              </w:rPr>
              <w:t>*</w:t>
            </w:r>
          </w:p>
        </w:tc>
        <w:tc>
          <w:tcPr>
            <w:tcW w:w="1418"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0" w:type="dxa"/>
        </w:trPr>
        <w:tc>
          <w:tcPr>
            <w:tcW w:w="988" w:type="dxa"/>
          </w:tcPr>
          <w:p>
            <w:pPr>
              <w:jc w:val="left"/>
              <w:rPr>
                <w:sz w:val="28"/>
                <w:szCs w:val="28"/>
              </w:rPr>
            </w:pPr>
            <w:r>
              <w:rPr>
                <w:rFonts w:hint="eastAsia"/>
                <w:sz w:val="28"/>
                <w:szCs w:val="28"/>
              </w:rPr>
              <w:t>9</w:t>
            </w:r>
          </w:p>
        </w:tc>
        <w:tc>
          <w:tcPr>
            <w:tcW w:w="3118" w:type="dxa"/>
          </w:tcPr>
          <w:p>
            <w:pPr>
              <w:rPr>
                <w:sz w:val="28"/>
                <w:szCs w:val="28"/>
              </w:rPr>
            </w:pPr>
            <w:r>
              <w:rPr>
                <w:rFonts w:hint="eastAsia"/>
                <w:sz w:val="28"/>
                <w:szCs w:val="28"/>
              </w:rPr>
              <w:t>工作服</w:t>
            </w:r>
          </w:p>
        </w:tc>
        <w:tc>
          <w:tcPr>
            <w:tcW w:w="1985" w:type="dxa"/>
          </w:tcPr>
          <w:p>
            <w:pPr>
              <w:jc w:val="left"/>
              <w:rPr>
                <w:sz w:val="28"/>
                <w:szCs w:val="28"/>
              </w:rPr>
            </w:pPr>
          </w:p>
        </w:tc>
        <w:tc>
          <w:tcPr>
            <w:tcW w:w="850" w:type="dxa"/>
          </w:tcPr>
          <w:p>
            <w:pPr>
              <w:jc w:val="left"/>
              <w:rPr>
                <w:sz w:val="28"/>
                <w:szCs w:val="28"/>
              </w:rPr>
            </w:pPr>
            <w:r>
              <w:rPr>
                <w:sz w:val="28"/>
                <w:szCs w:val="28"/>
              </w:rPr>
              <w:t>*</w:t>
            </w:r>
          </w:p>
        </w:tc>
        <w:tc>
          <w:tcPr>
            <w:tcW w:w="1418"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0" w:type="dxa"/>
        </w:trPr>
        <w:tc>
          <w:tcPr>
            <w:tcW w:w="988" w:type="dxa"/>
          </w:tcPr>
          <w:p>
            <w:pPr>
              <w:jc w:val="left"/>
              <w:rPr>
                <w:sz w:val="28"/>
                <w:szCs w:val="28"/>
              </w:rPr>
            </w:pPr>
            <w:r>
              <w:rPr>
                <w:rFonts w:hint="eastAsia"/>
                <w:sz w:val="28"/>
                <w:szCs w:val="28"/>
              </w:rPr>
              <w:t>10</w:t>
            </w:r>
          </w:p>
        </w:tc>
        <w:tc>
          <w:tcPr>
            <w:tcW w:w="3118" w:type="dxa"/>
          </w:tcPr>
          <w:p>
            <w:pPr>
              <w:rPr>
                <w:sz w:val="28"/>
                <w:szCs w:val="28"/>
              </w:rPr>
            </w:pPr>
            <w:r>
              <w:rPr>
                <w:rFonts w:hint="eastAsia"/>
                <w:sz w:val="28"/>
                <w:szCs w:val="28"/>
              </w:rPr>
              <w:t>防护手套</w:t>
            </w:r>
          </w:p>
        </w:tc>
        <w:tc>
          <w:tcPr>
            <w:tcW w:w="1985" w:type="dxa"/>
          </w:tcPr>
          <w:p>
            <w:pPr>
              <w:jc w:val="left"/>
              <w:rPr>
                <w:sz w:val="28"/>
                <w:szCs w:val="28"/>
              </w:rPr>
            </w:pPr>
          </w:p>
        </w:tc>
        <w:tc>
          <w:tcPr>
            <w:tcW w:w="850" w:type="dxa"/>
          </w:tcPr>
          <w:p>
            <w:pPr>
              <w:jc w:val="left"/>
              <w:rPr>
                <w:sz w:val="28"/>
                <w:szCs w:val="28"/>
              </w:rPr>
            </w:pPr>
            <w:r>
              <w:rPr>
                <w:sz w:val="28"/>
                <w:szCs w:val="28"/>
              </w:rPr>
              <w:t>*</w:t>
            </w:r>
          </w:p>
        </w:tc>
        <w:tc>
          <w:tcPr>
            <w:tcW w:w="1418"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jc w:val="left"/>
              <w:rPr>
                <w:sz w:val="28"/>
                <w:szCs w:val="28"/>
              </w:rPr>
            </w:pPr>
            <w:r>
              <w:rPr>
                <w:sz w:val="28"/>
                <w:szCs w:val="28"/>
              </w:rPr>
              <w:t>11</w:t>
            </w:r>
          </w:p>
        </w:tc>
        <w:tc>
          <w:tcPr>
            <w:tcW w:w="3118" w:type="dxa"/>
          </w:tcPr>
          <w:p>
            <w:pPr>
              <w:jc w:val="left"/>
              <w:rPr>
                <w:sz w:val="28"/>
                <w:szCs w:val="28"/>
              </w:rPr>
            </w:pPr>
            <w:r>
              <w:rPr>
                <w:rFonts w:hint="eastAsia"/>
                <w:sz w:val="28"/>
                <w:szCs w:val="28"/>
              </w:rPr>
              <w:t>灭火器</w:t>
            </w:r>
          </w:p>
        </w:tc>
        <w:tc>
          <w:tcPr>
            <w:tcW w:w="1985" w:type="dxa"/>
          </w:tcPr>
          <w:p>
            <w:pPr>
              <w:jc w:val="left"/>
              <w:rPr>
                <w:sz w:val="28"/>
                <w:szCs w:val="28"/>
              </w:rPr>
            </w:pPr>
            <w:r>
              <w:rPr>
                <w:sz w:val="28"/>
                <w:szCs w:val="28"/>
              </w:rPr>
              <w:t>*</w:t>
            </w:r>
          </w:p>
        </w:tc>
        <w:tc>
          <w:tcPr>
            <w:tcW w:w="850" w:type="dxa"/>
          </w:tcPr>
          <w:p>
            <w:pPr>
              <w:jc w:val="left"/>
              <w:rPr>
                <w:sz w:val="28"/>
                <w:szCs w:val="28"/>
              </w:rPr>
            </w:pPr>
            <w:r>
              <w:rPr>
                <w:sz w:val="28"/>
                <w:szCs w:val="28"/>
              </w:rPr>
              <w:t>*</w:t>
            </w:r>
          </w:p>
        </w:tc>
        <w:tc>
          <w:tcPr>
            <w:tcW w:w="1488" w:type="dxa"/>
            <w:gridSpan w:val="2"/>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jc w:val="left"/>
              <w:rPr>
                <w:sz w:val="28"/>
                <w:szCs w:val="28"/>
              </w:rPr>
            </w:pPr>
            <w:r>
              <w:rPr>
                <w:sz w:val="28"/>
                <w:szCs w:val="28"/>
              </w:rPr>
              <w:t>1</w:t>
            </w:r>
            <w:r>
              <w:rPr>
                <w:rFonts w:hint="eastAsia"/>
                <w:sz w:val="28"/>
                <w:szCs w:val="28"/>
              </w:rPr>
              <w:t>2</w:t>
            </w:r>
          </w:p>
        </w:tc>
        <w:tc>
          <w:tcPr>
            <w:tcW w:w="3118" w:type="dxa"/>
          </w:tcPr>
          <w:p>
            <w:pPr>
              <w:jc w:val="left"/>
              <w:rPr>
                <w:sz w:val="28"/>
                <w:szCs w:val="28"/>
              </w:rPr>
            </w:pPr>
            <w:r>
              <w:rPr>
                <w:sz w:val="28"/>
                <w:szCs w:val="28"/>
              </w:rPr>
              <w:t>排气扇</w:t>
            </w:r>
          </w:p>
        </w:tc>
        <w:tc>
          <w:tcPr>
            <w:tcW w:w="1985" w:type="dxa"/>
          </w:tcPr>
          <w:p>
            <w:pPr>
              <w:jc w:val="left"/>
              <w:rPr>
                <w:sz w:val="28"/>
                <w:szCs w:val="28"/>
              </w:rPr>
            </w:pPr>
          </w:p>
        </w:tc>
        <w:tc>
          <w:tcPr>
            <w:tcW w:w="850" w:type="dxa"/>
          </w:tcPr>
          <w:p>
            <w:pPr>
              <w:jc w:val="left"/>
              <w:rPr>
                <w:sz w:val="28"/>
                <w:szCs w:val="28"/>
              </w:rPr>
            </w:pPr>
            <w:r>
              <w:rPr>
                <w:sz w:val="28"/>
                <w:szCs w:val="28"/>
              </w:rPr>
              <w:t>*</w:t>
            </w:r>
          </w:p>
        </w:tc>
        <w:tc>
          <w:tcPr>
            <w:tcW w:w="1488" w:type="dxa"/>
            <w:gridSpan w:val="2"/>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jc w:val="left"/>
              <w:rPr>
                <w:sz w:val="28"/>
                <w:szCs w:val="28"/>
              </w:rPr>
            </w:pPr>
            <w:r>
              <w:rPr>
                <w:sz w:val="28"/>
                <w:szCs w:val="28"/>
              </w:rPr>
              <w:t>1</w:t>
            </w:r>
            <w:r>
              <w:rPr>
                <w:rFonts w:hint="eastAsia"/>
                <w:sz w:val="28"/>
                <w:szCs w:val="28"/>
              </w:rPr>
              <w:t>3</w:t>
            </w:r>
          </w:p>
        </w:tc>
        <w:tc>
          <w:tcPr>
            <w:tcW w:w="3118" w:type="dxa"/>
          </w:tcPr>
          <w:p>
            <w:pPr>
              <w:jc w:val="left"/>
              <w:rPr>
                <w:sz w:val="28"/>
                <w:szCs w:val="28"/>
              </w:rPr>
            </w:pPr>
            <w:r>
              <w:rPr>
                <w:rFonts w:hint="eastAsia"/>
                <w:sz w:val="28"/>
                <w:szCs w:val="28"/>
              </w:rPr>
              <w:t>风扇</w:t>
            </w:r>
          </w:p>
        </w:tc>
        <w:tc>
          <w:tcPr>
            <w:tcW w:w="1985" w:type="dxa"/>
          </w:tcPr>
          <w:p>
            <w:pPr>
              <w:jc w:val="left"/>
              <w:rPr>
                <w:sz w:val="28"/>
                <w:szCs w:val="28"/>
              </w:rPr>
            </w:pPr>
          </w:p>
        </w:tc>
        <w:tc>
          <w:tcPr>
            <w:tcW w:w="850" w:type="dxa"/>
          </w:tcPr>
          <w:p>
            <w:pPr>
              <w:jc w:val="left"/>
              <w:rPr>
                <w:sz w:val="28"/>
                <w:szCs w:val="28"/>
              </w:rPr>
            </w:pPr>
            <w:r>
              <w:rPr>
                <w:sz w:val="28"/>
                <w:szCs w:val="28"/>
              </w:rPr>
              <w:t>*</w:t>
            </w:r>
          </w:p>
        </w:tc>
        <w:tc>
          <w:tcPr>
            <w:tcW w:w="1488" w:type="dxa"/>
            <w:gridSpan w:val="2"/>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jc w:val="left"/>
              <w:rPr>
                <w:sz w:val="28"/>
                <w:szCs w:val="28"/>
              </w:rPr>
            </w:pPr>
            <w:r>
              <w:rPr>
                <w:sz w:val="28"/>
                <w:szCs w:val="28"/>
              </w:rPr>
              <w:t>1</w:t>
            </w:r>
            <w:r>
              <w:rPr>
                <w:rFonts w:hint="eastAsia"/>
                <w:sz w:val="28"/>
                <w:szCs w:val="28"/>
              </w:rPr>
              <w:t>4</w:t>
            </w:r>
          </w:p>
        </w:tc>
        <w:tc>
          <w:tcPr>
            <w:tcW w:w="3118" w:type="dxa"/>
          </w:tcPr>
          <w:p>
            <w:pPr>
              <w:jc w:val="left"/>
              <w:rPr>
                <w:sz w:val="28"/>
                <w:szCs w:val="28"/>
              </w:rPr>
            </w:pPr>
            <w:r>
              <w:rPr>
                <w:rFonts w:hint="eastAsia"/>
                <w:sz w:val="28"/>
                <w:szCs w:val="28"/>
              </w:rPr>
              <w:t>农药包装物回收桶</w:t>
            </w:r>
          </w:p>
        </w:tc>
        <w:tc>
          <w:tcPr>
            <w:tcW w:w="1985" w:type="dxa"/>
          </w:tcPr>
          <w:p>
            <w:pPr>
              <w:jc w:val="left"/>
              <w:rPr>
                <w:sz w:val="28"/>
                <w:szCs w:val="28"/>
              </w:rPr>
            </w:pPr>
            <w:r>
              <w:rPr>
                <w:rFonts w:hint="eastAsia"/>
                <w:sz w:val="28"/>
                <w:szCs w:val="28"/>
              </w:rPr>
              <w:t>*</w:t>
            </w:r>
          </w:p>
        </w:tc>
        <w:tc>
          <w:tcPr>
            <w:tcW w:w="850" w:type="dxa"/>
          </w:tcPr>
          <w:p>
            <w:pPr>
              <w:jc w:val="left"/>
              <w:rPr>
                <w:sz w:val="28"/>
                <w:szCs w:val="28"/>
              </w:rPr>
            </w:pPr>
            <w:r>
              <w:rPr>
                <w:sz w:val="28"/>
                <w:szCs w:val="28"/>
              </w:rPr>
              <w:t>*</w:t>
            </w:r>
          </w:p>
        </w:tc>
        <w:tc>
          <w:tcPr>
            <w:tcW w:w="1488" w:type="dxa"/>
            <w:gridSpan w:val="2"/>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jc w:val="left"/>
              <w:rPr>
                <w:sz w:val="28"/>
                <w:szCs w:val="28"/>
              </w:rPr>
            </w:pPr>
            <w:r>
              <w:rPr>
                <w:sz w:val="28"/>
                <w:szCs w:val="28"/>
              </w:rPr>
              <w:t>1</w:t>
            </w:r>
            <w:r>
              <w:rPr>
                <w:rFonts w:hint="eastAsia"/>
                <w:sz w:val="28"/>
                <w:szCs w:val="28"/>
              </w:rPr>
              <w:t>5</w:t>
            </w:r>
          </w:p>
        </w:tc>
        <w:tc>
          <w:tcPr>
            <w:tcW w:w="3118" w:type="dxa"/>
          </w:tcPr>
          <w:p>
            <w:pPr>
              <w:jc w:val="left"/>
              <w:rPr>
                <w:sz w:val="28"/>
                <w:szCs w:val="28"/>
              </w:rPr>
            </w:pPr>
            <w:r>
              <w:rPr>
                <w:rFonts w:hint="eastAsia"/>
                <w:sz w:val="28"/>
                <w:szCs w:val="28"/>
              </w:rPr>
              <w:t>防毒面罩</w:t>
            </w:r>
          </w:p>
        </w:tc>
        <w:tc>
          <w:tcPr>
            <w:tcW w:w="1985" w:type="dxa"/>
          </w:tcPr>
          <w:p>
            <w:pPr>
              <w:jc w:val="left"/>
              <w:rPr>
                <w:sz w:val="28"/>
                <w:szCs w:val="28"/>
              </w:rPr>
            </w:pPr>
          </w:p>
        </w:tc>
        <w:tc>
          <w:tcPr>
            <w:tcW w:w="850" w:type="dxa"/>
          </w:tcPr>
          <w:p>
            <w:pPr>
              <w:jc w:val="left"/>
              <w:rPr>
                <w:sz w:val="28"/>
                <w:szCs w:val="28"/>
              </w:rPr>
            </w:pPr>
            <w:r>
              <w:rPr>
                <w:sz w:val="28"/>
                <w:szCs w:val="28"/>
              </w:rPr>
              <w:t>*</w:t>
            </w:r>
          </w:p>
        </w:tc>
        <w:tc>
          <w:tcPr>
            <w:tcW w:w="1488" w:type="dxa"/>
            <w:gridSpan w:val="2"/>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jc w:val="left"/>
              <w:rPr>
                <w:sz w:val="28"/>
                <w:szCs w:val="28"/>
              </w:rPr>
            </w:pPr>
            <w:r>
              <w:rPr>
                <w:sz w:val="28"/>
                <w:szCs w:val="28"/>
              </w:rPr>
              <w:t>1</w:t>
            </w:r>
            <w:r>
              <w:rPr>
                <w:rFonts w:hint="eastAsia"/>
                <w:sz w:val="28"/>
                <w:szCs w:val="28"/>
              </w:rPr>
              <w:t>6</w:t>
            </w:r>
          </w:p>
        </w:tc>
        <w:tc>
          <w:tcPr>
            <w:tcW w:w="3118" w:type="dxa"/>
          </w:tcPr>
          <w:p>
            <w:pPr>
              <w:jc w:val="left"/>
              <w:rPr>
                <w:sz w:val="28"/>
                <w:szCs w:val="28"/>
              </w:rPr>
            </w:pPr>
            <w:r>
              <w:rPr>
                <w:rFonts w:hint="eastAsia"/>
                <w:sz w:val="28"/>
                <w:szCs w:val="28"/>
              </w:rPr>
              <w:t>急救药箱</w:t>
            </w:r>
          </w:p>
        </w:tc>
        <w:tc>
          <w:tcPr>
            <w:tcW w:w="1985" w:type="dxa"/>
          </w:tcPr>
          <w:p>
            <w:pPr>
              <w:jc w:val="left"/>
              <w:rPr>
                <w:sz w:val="28"/>
                <w:szCs w:val="28"/>
              </w:rPr>
            </w:pPr>
          </w:p>
        </w:tc>
        <w:tc>
          <w:tcPr>
            <w:tcW w:w="850" w:type="dxa"/>
          </w:tcPr>
          <w:p>
            <w:pPr>
              <w:jc w:val="left"/>
              <w:rPr>
                <w:sz w:val="28"/>
                <w:szCs w:val="28"/>
              </w:rPr>
            </w:pPr>
            <w:r>
              <w:rPr>
                <w:sz w:val="28"/>
                <w:szCs w:val="28"/>
              </w:rPr>
              <w:t>*</w:t>
            </w:r>
          </w:p>
        </w:tc>
        <w:tc>
          <w:tcPr>
            <w:tcW w:w="1488" w:type="dxa"/>
            <w:gridSpan w:val="2"/>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jc w:val="left"/>
              <w:rPr>
                <w:sz w:val="28"/>
                <w:szCs w:val="28"/>
              </w:rPr>
            </w:pPr>
            <w:r>
              <w:rPr>
                <w:sz w:val="28"/>
                <w:szCs w:val="28"/>
              </w:rPr>
              <w:t>1</w:t>
            </w:r>
            <w:r>
              <w:rPr>
                <w:rFonts w:hint="eastAsia"/>
                <w:sz w:val="28"/>
                <w:szCs w:val="28"/>
              </w:rPr>
              <w:t>7</w:t>
            </w:r>
          </w:p>
        </w:tc>
        <w:tc>
          <w:tcPr>
            <w:tcW w:w="3118" w:type="dxa"/>
          </w:tcPr>
          <w:p>
            <w:pPr>
              <w:jc w:val="left"/>
              <w:rPr>
                <w:sz w:val="28"/>
                <w:szCs w:val="28"/>
              </w:rPr>
            </w:pPr>
            <w:r>
              <w:rPr>
                <w:rFonts w:hint="eastAsia"/>
                <w:sz w:val="28"/>
                <w:szCs w:val="28"/>
              </w:rPr>
              <w:t>口罩</w:t>
            </w:r>
          </w:p>
        </w:tc>
        <w:tc>
          <w:tcPr>
            <w:tcW w:w="1985" w:type="dxa"/>
          </w:tcPr>
          <w:p>
            <w:pPr>
              <w:jc w:val="left"/>
              <w:rPr>
                <w:sz w:val="28"/>
                <w:szCs w:val="28"/>
              </w:rPr>
            </w:pPr>
          </w:p>
        </w:tc>
        <w:tc>
          <w:tcPr>
            <w:tcW w:w="850" w:type="dxa"/>
          </w:tcPr>
          <w:p>
            <w:pPr>
              <w:jc w:val="left"/>
              <w:rPr>
                <w:sz w:val="28"/>
                <w:szCs w:val="28"/>
              </w:rPr>
            </w:pPr>
            <w:r>
              <w:rPr>
                <w:sz w:val="28"/>
                <w:szCs w:val="28"/>
              </w:rPr>
              <w:t>*</w:t>
            </w:r>
          </w:p>
        </w:tc>
        <w:tc>
          <w:tcPr>
            <w:tcW w:w="1488" w:type="dxa"/>
            <w:gridSpan w:val="2"/>
          </w:tcPr>
          <w:p>
            <w:pPr>
              <w:jc w:val="left"/>
              <w:rPr>
                <w:sz w:val="28"/>
                <w:szCs w:val="28"/>
              </w:rPr>
            </w:pPr>
          </w:p>
        </w:tc>
      </w:tr>
    </w:tbl>
    <w:p>
      <w:pPr>
        <w:jc w:val="left"/>
        <w:rPr>
          <w:sz w:val="28"/>
          <w:szCs w:val="28"/>
        </w:rPr>
      </w:pPr>
    </w:p>
    <w:p>
      <w:pPr>
        <w:jc w:val="left"/>
        <w:rPr>
          <w:sz w:val="28"/>
          <w:szCs w:val="28"/>
        </w:rPr>
      </w:pPr>
    </w:p>
    <w:p>
      <w:pPr>
        <w:jc w:val="left"/>
        <w:rPr>
          <w:sz w:val="28"/>
          <w:szCs w:val="28"/>
        </w:rPr>
      </w:pPr>
    </w:p>
    <w:p>
      <w:pPr>
        <w:jc w:val="left"/>
        <w:rPr>
          <w:sz w:val="28"/>
          <w:szCs w:val="28"/>
        </w:rPr>
      </w:pPr>
      <w:r>
        <w:rPr>
          <w:rFonts w:hint="eastAsia"/>
          <w:sz w:val="28"/>
          <w:szCs w:val="28"/>
        </w:rPr>
        <w:t>7</w:t>
      </w:r>
      <w:r>
        <w:rPr>
          <w:sz w:val="28"/>
          <w:szCs w:val="28"/>
        </w:rPr>
        <w:t>.1</w:t>
      </w:r>
      <w:r>
        <w:rPr>
          <w:rFonts w:hint="eastAsia"/>
          <w:sz w:val="28"/>
          <w:szCs w:val="28"/>
        </w:rPr>
        <w:t>计算机管理系统、可追溯电子信息码扫描设备、安全防护、仓储设施照片</w:t>
      </w:r>
      <w:r>
        <w:rPr>
          <w:rFonts w:hint="eastAsia"/>
          <w:sz w:val="28"/>
          <w:szCs w:val="28"/>
        </w:rPr>
        <w:drawing>
          <wp:inline distT="0" distB="0" distL="114300" distR="114300">
            <wp:extent cx="5266055" cy="3144520"/>
            <wp:effectExtent l="0" t="0" r="10795" b="17780"/>
            <wp:docPr id="15" name="图片 15" descr="83538278520386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35382785203869050"/>
                    <pic:cNvPicPr>
                      <a:picLocks noChangeAspect="1"/>
                    </pic:cNvPicPr>
                  </pic:nvPicPr>
                  <pic:blipFill>
                    <a:blip r:embed="rId16"/>
                    <a:stretch>
                      <a:fillRect/>
                    </a:stretch>
                  </pic:blipFill>
                  <pic:spPr>
                    <a:xfrm>
                      <a:off x="0" y="0"/>
                      <a:ext cx="5266055" cy="3144520"/>
                    </a:xfrm>
                    <a:prstGeom prst="rect">
                      <a:avLst/>
                    </a:prstGeom>
                  </pic:spPr>
                </pic:pic>
              </a:graphicData>
            </a:graphic>
          </wp:inline>
        </w:drawing>
      </w:r>
    </w:p>
    <w:p>
      <w:pPr>
        <w:jc w:val="left"/>
        <w:rPr>
          <w:sz w:val="28"/>
          <w:szCs w:val="28"/>
        </w:rPr>
      </w:pPr>
      <w:r>
        <w:rPr>
          <w:rFonts w:hint="eastAsia"/>
          <w:sz w:val="28"/>
          <w:szCs w:val="28"/>
        </w:rPr>
        <w:t>计算机、打印机</w:t>
      </w:r>
    </w:p>
    <w:p>
      <w:pPr>
        <w:jc w:val="left"/>
        <w:rPr>
          <w:sz w:val="28"/>
          <w:szCs w:val="28"/>
        </w:rPr>
      </w:pPr>
      <w:r>
        <w:rPr>
          <w:rFonts w:hint="eastAsia"/>
          <w:sz w:val="28"/>
          <w:szCs w:val="28"/>
        </w:rPr>
        <w:drawing>
          <wp:inline distT="0" distB="0" distL="114300" distR="114300">
            <wp:extent cx="5266055" cy="3949700"/>
            <wp:effectExtent l="0" t="0" r="10795" b="12700"/>
            <wp:docPr id="16" name="图片 16" descr="64306949801307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43069498013074986"/>
                    <pic:cNvPicPr>
                      <a:picLocks noChangeAspect="1"/>
                    </pic:cNvPicPr>
                  </pic:nvPicPr>
                  <pic:blipFill>
                    <a:blip r:embed="rId17"/>
                    <a:stretch>
                      <a:fillRect/>
                    </a:stretch>
                  </pic:blipFill>
                  <pic:spPr>
                    <a:xfrm>
                      <a:off x="0" y="0"/>
                      <a:ext cx="5266055" cy="3949700"/>
                    </a:xfrm>
                    <a:prstGeom prst="rect">
                      <a:avLst/>
                    </a:prstGeom>
                  </pic:spPr>
                </pic:pic>
              </a:graphicData>
            </a:graphic>
          </wp:inline>
        </w:drawing>
      </w:r>
    </w:p>
    <w:p>
      <w:pPr>
        <w:jc w:val="left"/>
        <w:rPr>
          <w:sz w:val="28"/>
          <w:szCs w:val="28"/>
        </w:rPr>
      </w:pPr>
      <w:r>
        <w:rPr>
          <w:rFonts w:hint="eastAsia"/>
          <w:sz w:val="28"/>
          <w:szCs w:val="28"/>
        </w:rPr>
        <w:t>电脑收银一体机、销售记录凭票打印机、二维码扫描枪</w:t>
      </w:r>
    </w:p>
    <w:p>
      <w:pPr>
        <w:jc w:val="left"/>
        <w:rPr>
          <w:sz w:val="28"/>
          <w:szCs w:val="28"/>
        </w:rPr>
      </w:pPr>
    </w:p>
    <w:p>
      <w:pPr>
        <w:jc w:val="left"/>
        <w:rPr>
          <w:sz w:val="28"/>
          <w:szCs w:val="28"/>
        </w:rPr>
      </w:pPr>
      <w:r>
        <w:rPr>
          <w:rFonts w:hint="eastAsia"/>
          <w:sz w:val="28"/>
          <w:szCs w:val="28"/>
        </w:rPr>
        <w:drawing>
          <wp:inline distT="0" distB="0" distL="114300" distR="114300">
            <wp:extent cx="5266055" cy="3949700"/>
            <wp:effectExtent l="0" t="0" r="10795" b="12700"/>
            <wp:docPr id="17" name="图片 17" descr="91644427116985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16444271169853015"/>
                    <pic:cNvPicPr>
                      <a:picLocks noChangeAspect="1"/>
                    </pic:cNvPicPr>
                  </pic:nvPicPr>
                  <pic:blipFill>
                    <a:blip r:embed="rId18"/>
                    <a:stretch>
                      <a:fillRect/>
                    </a:stretch>
                  </pic:blipFill>
                  <pic:spPr>
                    <a:xfrm>
                      <a:off x="0" y="0"/>
                      <a:ext cx="5266055" cy="3949700"/>
                    </a:xfrm>
                    <a:prstGeom prst="rect">
                      <a:avLst/>
                    </a:prstGeom>
                  </pic:spPr>
                </pic:pic>
              </a:graphicData>
            </a:graphic>
          </wp:inline>
        </w:drawing>
      </w:r>
    </w:p>
    <w:p>
      <w:pPr>
        <w:jc w:val="left"/>
        <w:rPr>
          <w:sz w:val="28"/>
          <w:szCs w:val="28"/>
        </w:rPr>
      </w:pPr>
      <w:r>
        <w:rPr>
          <w:rFonts w:hint="eastAsia"/>
          <w:sz w:val="28"/>
          <w:szCs w:val="28"/>
        </w:rPr>
        <w:t>进销存管理系统</w:t>
      </w:r>
    </w:p>
    <w:p>
      <w:pPr>
        <w:jc w:val="left"/>
        <w:rPr>
          <w:sz w:val="28"/>
          <w:szCs w:val="28"/>
        </w:rPr>
      </w:pPr>
      <w:r>
        <w:rPr>
          <w:rFonts w:hint="eastAsia"/>
          <w:sz w:val="28"/>
          <w:szCs w:val="28"/>
        </w:rPr>
        <w:drawing>
          <wp:inline distT="0" distB="0" distL="114300" distR="114300">
            <wp:extent cx="5266055" cy="3171825"/>
            <wp:effectExtent l="0" t="0" r="0" b="9525"/>
            <wp:docPr id="18" name="图片 18" descr="42530428987056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25304289870561832"/>
                    <pic:cNvPicPr>
                      <a:picLocks noChangeAspect="1"/>
                    </pic:cNvPicPr>
                  </pic:nvPicPr>
                  <pic:blipFill>
                    <a:blip r:embed="rId19"/>
                    <a:stretch>
                      <a:fillRect/>
                    </a:stretch>
                  </pic:blipFill>
                  <pic:spPr>
                    <a:xfrm>
                      <a:off x="0" y="0"/>
                      <a:ext cx="5266055" cy="3171825"/>
                    </a:xfrm>
                    <a:prstGeom prst="rect">
                      <a:avLst/>
                    </a:prstGeom>
                  </pic:spPr>
                </pic:pic>
              </a:graphicData>
            </a:graphic>
          </wp:inline>
        </w:drawing>
      </w:r>
    </w:p>
    <w:p>
      <w:pPr>
        <w:jc w:val="left"/>
        <w:rPr>
          <w:sz w:val="28"/>
          <w:szCs w:val="28"/>
        </w:rPr>
      </w:pPr>
      <w:r>
        <w:rPr>
          <w:rFonts w:hint="eastAsia"/>
          <w:sz w:val="28"/>
          <w:szCs w:val="28"/>
        </w:rPr>
        <w:t>洗眼器、防护眼镜、防护手套、工作服</w:t>
      </w:r>
    </w:p>
    <w:p>
      <w:pPr>
        <w:jc w:val="left"/>
        <w:rPr>
          <w:sz w:val="28"/>
          <w:szCs w:val="28"/>
        </w:rPr>
      </w:pPr>
      <w:r>
        <w:rPr>
          <w:rFonts w:hint="eastAsia"/>
          <w:sz w:val="28"/>
          <w:szCs w:val="28"/>
        </w:rPr>
        <w:drawing>
          <wp:inline distT="0" distB="0" distL="114300" distR="114300">
            <wp:extent cx="4993005" cy="3144520"/>
            <wp:effectExtent l="0" t="0" r="17145" b="17780"/>
            <wp:docPr id="33" name="图片 33" descr="照片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照片 010"/>
                    <pic:cNvPicPr>
                      <a:picLocks noChangeAspect="1"/>
                    </pic:cNvPicPr>
                  </pic:nvPicPr>
                  <pic:blipFill>
                    <a:blip r:embed="rId20"/>
                    <a:stretch>
                      <a:fillRect/>
                    </a:stretch>
                  </pic:blipFill>
                  <pic:spPr>
                    <a:xfrm>
                      <a:off x="0" y="0"/>
                      <a:ext cx="4993005" cy="3144520"/>
                    </a:xfrm>
                    <a:prstGeom prst="rect">
                      <a:avLst/>
                    </a:prstGeom>
                  </pic:spPr>
                </pic:pic>
              </a:graphicData>
            </a:graphic>
          </wp:inline>
        </w:drawing>
      </w:r>
    </w:p>
    <w:p>
      <w:pPr>
        <w:jc w:val="left"/>
        <w:rPr>
          <w:sz w:val="28"/>
          <w:szCs w:val="28"/>
        </w:rPr>
      </w:pPr>
      <w:r>
        <w:rPr>
          <w:rFonts w:hint="eastAsia"/>
          <w:sz w:val="28"/>
          <w:szCs w:val="28"/>
        </w:rPr>
        <w:t>灭火器</w:t>
      </w:r>
    </w:p>
    <w:p>
      <w:pPr>
        <w:jc w:val="left"/>
        <w:rPr>
          <w:sz w:val="28"/>
          <w:szCs w:val="28"/>
        </w:rPr>
      </w:pPr>
      <w:r>
        <w:rPr>
          <w:rFonts w:hint="eastAsia"/>
          <w:sz w:val="28"/>
          <w:szCs w:val="28"/>
        </w:rPr>
        <w:drawing>
          <wp:inline distT="0" distB="0" distL="114300" distR="114300">
            <wp:extent cx="5273675" cy="1749425"/>
            <wp:effectExtent l="0" t="0" r="3175" b="3175"/>
            <wp:docPr id="34" name="图片 34" descr="照片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照片 024"/>
                    <pic:cNvPicPr>
                      <a:picLocks noChangeAspect="1"/>
                    </pic:cNvPicPr>
                  </pic:nvPicPr>
                  <pic:blipFill>
                    <a:blip r:embed="rId21"/>
                    <a:stretch>
                      <a:fillRect/>
                    </a:stretch>
                  </pic:blipFill>
                  <pic:spPr>
                    <a:xfrm>
                      <a:off x="0" y="0"/>
                      <a:ext cx="5273675" cy="1749425"/>
                    </a:xfrm>
                    <a:prstGeom prst="rect">
                      <a:avLst/>
                    </a:prstGeom>
                  </pic:spPr>
                </pic:pic>
              </a:graphicData>
            </a:graphic>
          </wp:inline>
        </w:drawing>
      </w:r>
    </w:p>
    <w:p>
      <w:pPr>
        <w:jc w:val="left"/>
        <w:rPr>
          <w:sz w:val="28"/>
          <w:szCs w:val="28"/>
        </w:rPr>
      </w:pPr>
      <w:r>
        <w:rPr>
          <w:rFonts w:hint="eastAsia"/>
          <w:sz w:val="28"/>
          <w:szCs w:val="28"/>
        </w:rPr>
        <w:t>风扇</w:t>
      </w:r>
    </w:p>
    <w:p>
      <w:pPr>
        <w:jc w:val="left"/>
        <w:rPr>
          <w:sz w:val="28"/>
          <w:szCs w:val="28"/>
        </w:rPr>
      </w:pPr>
      <w:r>
        <w:rPr>
          <w:rFonts w:hint="eastAsia"/>
          <w:sz w:val="28"/>
          <w:szCs w:val="28"/>
        </w:rPr>
        <w:drawing>
          <wp:inline distT="0" distB="0" distL="114300" distR="114300">
            <wp:extent cx="5273675" cy="2265680"/>
            <wp:effectExtent l="0" t="0" r="3175" b="1270"/>
            <wp:docPr id="35" name="图片 35" descr="照片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照片 022"/>
                    <pic:cNvPicPr>
                      <a:picLocks noChangeAspect="1"/>
                    </pic:cNvPicPr>
                  </pic:nvPicPr>
                  <pic:blipFill>
                    <a:blip r:embed="rId22"/>
                    <a:stretch>
                      <a:fillRect/>
                    </a:stretch>
                  </pic:blipFill>
                  <pic:spPr>
                    <a:xfrm>
                      <a:off x="0" y="0"/>
                      <a:ext cx="5273675" cy="2265680"/>
                    </a:xfrm>
                    <a:prstGeom prst="rect">
                      <a:avLst/>
                    </a:prstGeom>
                  </pic:spPr>
                </pic:pic>
              </a:graphicData>
            </a:graphic>
          </wp:inline>
        </w:drawing>
      </w:r>
    </w:p>
    <w:p>
      <w:pPr>
        <w:jc w:val="left"/>
        <w:rPr>
          <w:sz w:val="28"/>
          <w:szCs w:val="28"/>
        </w:rPr>
      </w:pPr>
      <w:r>
        <w:rPr>
          <w:rFonts w:hint="eastAsia"/>
          <w:sz w:val="28"/>
          <w:szCs w:val="28"/>
        </w:rPr>
        <w:t>排气扇</w:t>
      </w:r>
    </w:p>
    <w:p>
      <w:pPr>
        <w:jc w:val="left"/>
        <w:rPr>
          <w:sz w:val="28"/>
          <w:szCs w:val="28"/>
        </w:rPr>
      </w:pPr>
      <w:r>
        <w:rPr>
          <w:rFonts w:hint="eastAsia"/>
          <w:sz w:val="28"/>
          <w:szCs w:val="28"/>
        </w:rPr>
        <w:drawing>
          <wp:inline distT="0" distB="0" distL="114300" distR="114300">
            <wp:extent cx="5266055" cy="3949700"/>
            <wp:effectExtent l="0" t="0" r="10795" b="12700"/>
            <wp:docPr id="36" name="图片 36" descr="26059486487186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60594864871869432"/>
                    <pic:cNvPicPr>
                      <a:picLocks noChangeAspect="1"/>
                    </pic:cNvPicPr>
                  </pic:nvPicPr>
                  <pic:blipFill>
                    <a:blip r:embed="rId23"/>
                    <a:stretch>
                      <a:fillRect/>
                    </a:stretch>
                  </pic:blipFill>
                  <pic:spPr>
                    <a:xfrm>
                      <a:off x="0" y="0"/>
                      <a:ext cx="5266055" cy="3949700"/>
                    </a:xfrm>
                    <a:prstGeom prst="rect">
                      <a:avLst/>
                    </a:prstGeom>
                  </pic:spPr>
                </pic:pic>
              </a:graphicData>
            </a:graphic>
          </wp:inline>
        </w:drawing>
      </w:r>
    </w:p>
    <w:p>
      <w:pPr>
        <w:jc w:val="left"/>
        <w:rPr>
          <w:sz w:val="28"/>
          <w:szCs w:val="28"/>
        </w:rPr>
      </w:pPr>
      <w:r>
        <w:rPr>
          <w:rFonts w:hint="eastAsia"/>
          <w:sz w:val="28"/>
          <w:szCs w:val="28"/>
        </w:rPr>
        <w:t>农药包装物回收桶</w:t>
      </w:r>
    </w:p>
    <w:p>
      <w:pPr>
        <w:jc w:val="left"/>
        <w:rPr>
          <w:sz w:val="28"/>
          <w:szCs w:val="28"/>
        </w:rPr>
      </w:pPr>
      <w:r>
        <w:rPr>
          <w:rFonts w:hint="eastAsia"/>
          <w:sz w:val="28"/>
          <w:szCs w:val="28"/>
        </w:rPr>
        <w:drawing>
          <wp:inline distT="0" distB="0" distL="114300" distR="114300">
            <wp:extent cx="5266055" cy="3705225"/>
            <wp:effectExtent l="0" t="0" r="0" b="9525"/>
            <wp:docPr id="37" name="图片 37" descr="36056329435989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360563294359893686"/>
                    <pic:cNvPicPr>
                      <a:picLocks noChangeAspect="1"/>
                    </pic:cNvPicPr>
                  </pic:nvPicPr>
                  <pic:blipFill>
                    <a:blip r:embed="rId24"/>
                    <a:stretch>
                      <a:fillRect/>
                    </a:stretch>
                  </pic:blipFill>
                  <pic:spPr>
                    <a:xfrm>
                      <a:off x="0" y="0"/>
                      <a:ext cx="5266055" cy="3705225"/>
                    </a:xfrm>
                    <a:prstGeom prst="rect">
                      <a:avLst/>
                    </a:prstGeom>
                  </pic:spPr>
                </pic:pic>
              </a:graphicData>
            </a:graphic>
          </wp:inline>
        </w:drawing>
      </w:r>
    </w:p>
    <w:p>
      <w:pPr>
        <w:jc w:val="left"/>
        <w:rPr>
          <w:sz w:val="28"/>
          <w:szCs w:val="28"/>
        </w:rPr>
      </w:pPr>
      <w:r>
        <w:rPr>
          <w:rFonts w:hint="eastAsia"/>
          <w:sz w:val="28"/>
          <w:szCs w:val="28"/>
        </w:rPr>
        <w:t>防毒面罩、应急药箱、口罩</w:t>
      </w:r>
    </w:p>
    <w:p>
      <w:pPr>
        <w:jc w:val="left"/>
        <w:rPr>
          <w:sz w:val="28"/>
          <w:szCs w:val="28"/>
        </w:rPr>
      </w:pPr>
    </w:p>
    <w:p>
      <w:pPr>
        <w:jc w:val="left"/>
        <w:rPr>
          <w:sz w:val="28"/>
          <w:szCs w:val="28"/>
        </w:rPr>
      </w:pPr>
      <w:r>
        <w:rPr>
          <w:rFonts w:hint="eastAsia"/>
          <w:sz w:val="28"/>
          <w:szCs w:val="28"/>
        </w:rPr>
        <w:t>8.农药经营管理制度和岗位操作规程目录、文本及</w:t>
      </w:r>
      <w:r>
        <w:rPr>
          <w:sz w:val="28"/>
          <w:szCs w:val="28"/>
        </w:rPr>
        <w:t>照</w:t>
      </w:r>
      <w:r>
        <w:rPr>
          <w:rFonts w:hint="eastAsia"/>
          <w:sz w:val="28"/>
          <w:szCs w:val="28"/>
        </w:rPr>
        <w:t>片</w:t>
      </w:r>
    </w:p>
    <w:p>
      <w:pPr>
        <w:jc w:val="left"/>
        <w:rPr>
          <w:sz w:val="28"/>
          <w:szCs w:val="28"/>
        </w:rPr>
      </w:pPr>
    </w:p>
    <w:p>
      <w:pPr>
        <w:jc w:val="left"/>
        <w:rPr>
          <w:b/>
          <w:sz w:val="28"/>
          <w:szCs w:val="28"/>
        </w:rPr>
      </w:pPr>
      <w:r>
        <w:rPr>
          <w:rFonts w:hint="eastAsia"/>
          <w:b/>
          <w:sz w:val="28"/>
          <w:szCs w:val="28"/>
        </w:rPr>
        <w:t>管理制度目录</w:t>
      </w:r>
    </w:p>
    <w:p>
      <w:pPr>
        <w:jc w:val="left"/>
        <w:rPr>
          <w:sz w:val="28"/>
          <w:szCs w:val="28"/>
        </w:rPr>
      </w:pPr>
      <w:r>
        <w:rPr>
          <w:rFonts w:hint="eastAsia"/>
          <w:sz w:val="28"/>
          <w:szCs w:val="28"/>
        </w:rPr>
        <w:t>1、农药产品进货查验制度</w:t>
      </w:r>
    </w:p>
    <w:p>
      <w:pPr>
        <w:jc w:val="left"/>
        <w:rPr>
          <w:sz w:val="28"/>
          <w:szCs w:val="28"/>
        </w:rPr>
      </w:pPr>
      <w:r>
        <w:rPr>
          <w:rFonts w:hint="eastAsia"/>
          <w:sz w:val="28"/>
          <w:szCs w:val="28"/>
        </w:rPr>
        <w:t>2、农药经营台账记录管理制度</w:t>
      </w:r>
    </w:p>
    <w:p>
      <w:pPr>
        <w:jc w:val="left"/>
        <w:rPr>
          <w:sz w:val="28"/>
          <w:szCs w:val="28"/>
        </w:rPr>
      </w:pPr>
      <w:r>
        <w:rPr>
          <w:rFonts w:hint="eastAsia"/>
          <w:sz w:val="28"/>
          <w:szCs w:val="28"/>
        </w:rPr>
        <w:t>3、农药经营安全管理制度</w:t>
      </w:r>
    </w:p>
    <w:p>
      <w:pPr>
        <w:jc w:val="left"/>
        <w:rPr>
          <w:sz w:val="28"/>
          <w:szCs w:val="28"/>
        </w:rPr>
      </w:pPr>
      <w:r>
        <w:rPr>
          <w:rFonts w:hint="eastAsia"/>
          <w:sz w:val="28"/>
          <w:szCs w:val="28"/>
        </w:rPr>
        <w:t>4、农药经营安全防护制度</w:t>
      </w:r>
    </w:p>
    <w:p>
      <w:pPr>
        <w:jc w:val="left"/>
        <w:rPr>
          <w:sz w:val="28"/>
          <w:szCs w:val="28"/>
        </w:rPr>
      </w:pPr>
      <w:r>
        <w:rPr>
          <w:rFonts w:hint="eastAsia"/>
          <w:sz w:val="28"/>
          <w:szCs w:val="28"/>
        </w:rPr>
        <w:t>5、应急处置制度</w:t>
      </w:r>
    </w:p>
    <w:p>
      <w:pPr>
        <w:jc w:val="left"/>
        <w:rPr>
          <w:sz w:val="28"/>
          <w:szCs w:val="28"/>
        </w:rPr>
      </w:pPr>
      <w:r>
        <w:rPr>
          <w:rFonts w:hint="eastAsia"/>
          <w:sz w:val="28"/>
          <w:szCs w:val="28"/>
        </w:rPr>
        <w:t>6、农药仓储管理制度</w:t>
      </w:r>
    </w:p>
    <w:p>
      <w:pPr>
        <w:jc w:val="left"/>
        <w:rPr>
          <w:sz w:val="28"/>
          <w:szCs w:val="28"/>
        </w:rPr>
      </w:pPr>
      <w:r>
        <w:rPr>
          <w:rFonts w:hint="eastAsia"/>
          <w:sz w:val="28"/>
          <w:szCs w:val="28"/>
        </w:rPr>
        <w:t>7、农药废弃物回收与处置制度</w:t>
      </w:r>
    </w:p>
    <w:p>
      <w:pPr>
        <w:jc w:val="left"/>
        <w:rPr>
          <w:sz w:val="28"/>
          <w:szCs w:val="28"/>
        </w:rPr>
      </w:pPr>
      <w:r>
        <w:rPr>
          <w:rFonts w:hint="eastAsia"/>
          <w:sz w:val="28"/>
          <w:szCs w:val="28"/>
        </w:rPr>
        <w:t>8、农药使用指导管理制度</w:t>
      </w:r>
    </w:p>
    <w:p>
      <w:pPr>
        <w:jc w:val="left"/>
        <w:rPr>
          <w:sz w:val="28"/>
          <w:szCs w:val="28"/>
        </w:rPr>
      </w:pPr>
      <w:r>
        <w:rPr>
          <w:rFonts w:hint="eastAsia"/>
          <w:sz w:val="28"/>
          <w:szCs w:val="28"/>
        </w:rPr>
        <w:t>9、限制使用农药销售实名登记制度</w:t>
      </w:r>
    </w:p>
    <w:p>
      <w:pPr>
        <w:jc w:val="left"/>
        <w:rPr>
          <w:sz w:val="28"/>
          <w:szCs w:val="28"/>
        </w:rPr>
      </w:pPr>
      <w:r>
        <w:rPr>
          <w:rFonts w:hint="eastAsia"/>
          <w:sz w:val="28"/>
          <w:szCs w:val="28"/>
        </w:rPr>
        <w:t>10、经营人员岗位责任制</w:t>
      </w:r>
    </w:p>
    <w:p>
      <w:pPr>
        <w:jc w:val="left"/>
        <w:rPr>
          <w:sz w:val="28"/>
          <w:szCs w:val="28"/>
        </w:rPr>
      </w:pPr>
      <w:r>
        <w:rPr>
          <w:rFonts w:hint="eastAsia"/>
          <w:sz w:val="28"/>
          <w:szCs w:val="28"/>
        </w:rPr>
        <w:t>11、经营人员岗位操作规程</w:t>
      </w:r>
    </w:p>
    <w:p>
      <w:pPr>
        <w:jc w:val="left"/>
        <w:rPr>
          <w:sz w:val="28"/>
          <w:szCs w:val="28"/>
        </w:rPr>
      </w:pPr>
      <w:r>
        <w:rPr>
          <w:rFonts w:hint="eastAsia"/>
          <w:sz w:val="28"/>
          <w:szCs w:val="28"/>
        </w:rPr>
        <w:t>12、农药装卸、搬运制度</w:t>
      </w:r>
    </w:p>
    <w:p>
      <w:pPr>
        <w:jc w:val="left"/>
        <w:rPr>
          <w:sz w:val="28"/>
          <w:szCs w:val="28"/>
        </w:rPr>
      </w:pPr>
      <w:r>
        <w:rPr>
          <w:rFonts w:hint="eastAsia"/>
          <w:sz w:val="28"/>
          <w:szCs w:val="28"/>
        </w:rPr>
        <w:t>13、农药装卸、搬运操作规程</w:t>
      </w: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r>
        <w:rPr>
          <w:rFonts w:hint="eastAsia"/>
          <w:sz w:val="28"/>
          <w:szCs w:val="28"/>
        </w:rPr>
        <w:t>一、</w:t>
      </w:r>
      <w:r>
        <w:rPr>
          <w:rFonts w:hint="eastAsia"/>
          <w:sz w:val="28"/>
          <w:szCs w:val="28"/>
        </w:rPr>
        <w:tab/>
      </w:r>
      <w:r>
        <w:rPr>
          <w:rFonts w:hint="eastAsia"/>
          <w:sz w:val="28"/>
          <w:szCs w:val="28"/>
        </w:rPr>
        <w:t>农药产品进货查验制度</w:t>
      </w:r>
    </w:p>
    <w:p>
      <w:pPr>
        <w:jc w:val="left"/>
        <w:rPr>
          <w:sz w:val="28"/>
          <w:szCs w:val="28"/>
        </w:rPr>
      </w:pPr>
      <w:r>
        <w:rPr>
          <w:rFonts w:hint="eastAsia"/>
          <w:sz w:val="28"/>
          <w:szCs w:val="28"/>
        </w:rPr>
        <w:t>1、</w:t>
      </w:r>
      <w:r>
        <w:rPr>
          <w:rFonts w:hint="eastAsia"/>
          <w:sz w:val="28"/>
          <w:szCs w:val="28"/>
        </w:rPr>
        <w:tab/>
      </w:r>
      <w:r>
        <w:rPr>
          <w:rFonts w:hint="eastAsia"/>
          <w:sz w:val="28"/>
          <w:szCs w:val="28"/>
        </w:rPr>
        <w:t>审验供货单位资格，必须是农药生产企业或者具备农药经营许可证的经营单位。</w:t>
      </w:r>
    </w:p>
    <w:p>
      <w:pPr>
        <w:jc w:val="left"/>
        <w:rPr>
          <w:sz w:val="28"/>
          <w:szCs w:val="28"/>
        </w:rPr>
      </w:pPr>
      <w:r>
        <w:rPr>
          <w:rFonts w:hint="eastAsia"/>
          <w:sz w:val="28"/>
          <w:szCs w:val="28"/>
        </w:rPr>
        <w:t>2、</w:t>
      </w:r>
      <w:r>
        <w:rPr>
          <w:rFonts w:hint="eastAsia"/>
          <w:sz w:val="28"/>
          <w:szCs w:val="28"/>
        </w:rPr>
        <w:tab/>
      </w:r>
      <w:r>
        <w:rPr>
          <w:rFonts w:hint="eastAsia"/>
          <w:sz w:val="28"/>
          <w:szCs w:val="28"/>
        </w:rPr>
        <w:t>查验并复印所经营农药的有关许可证件等。如农药登记证复印件，农药生产许可证复印件，农药产品标准复印件；</w:t>
      </w:r>
    </w:p>
    <w:p>
      <w:pPr>
        <w:jc w:val="left"/>
        <w:rPr>
          <w:sz w:val="28"/>
          <w:szCs w:val="28"/>
        </w:rPr>
      </w:pPr>
      <w:r>
        <w:rPr>
          <w:rFonts w:hint="eastAsia"/>
          <w:sz w:val="28"/>
          <w:szCs w:val="28"/>
        </w:rPr>
        <w:t>3、</w:t>
      </w:r>
      <w:r>
        <w:rPr>
          <w:rFonts w:hint="eastAsia"/>
          <w:sz w:val="28"/>
          <w:szCs w:val="28"/>
        </w:rPr>
        <w:tab/>
      </w:r>
      <w:r>
        <w:rPr>
          <w:rFonts w:hint="eastAsia"/>
          <w:sz w:val="28"/>
          <w:szCs w:val="28"/>
        </w:rPr>
        <w:t>按照《农药标签和说明书管理办法》的规定，验明农药产品标签、说明书的有关内容；不得有粘贴、剪切、涂改。</w:t>
      </w:r>
    </w:p>
    <w:p>
      <w:pPr>
        <w:jc w:val="left"/>
        <w:rPr>
          <w:sz w:val="28"/>
          <w:szCs w:val="28"/>
        </w:rPr>
      </w:pPr>
      <w:r>
        <w:rPr>
          <w:rFonts w:hint="eastAsia"/>
          <w:sz w:val="28"/>
          <w:szCs w:val="28"/>
        </w:rPr>
        <w:t>4、</w:t>
      </w:r>
      <w:r>
        <w:rPr>
          <w:rFonts w:hint="eastAsia"/>
          <w:sz w:val="28"/>
          <w:szCs w:val="28"/>
        </w:rPr>
        <w:tab/>
      </w:r>
      <w:r>
        <w:rPr>
          <w:rFonts w:hint="eastAsia"/>
          <w:sz w:val="28"/>
          <w:szCs w:val="28"/>
        </w:rPr>
        <w:t>检查产品包装是否完整，有无破损。</w:t>
      </w:r>
    </w:p>
    <w:p>
      <w:pPr>
        <w:jc w:val="left"/>
        <w:rPr>
          <w:sz w:val="28"/>
          <w:szCs w:val="28"/>
        </w:rPr>
      </w:pPr>
      <w:r>
        <w:rPr>
          <w:rFonts w:hint="eastAsia"/>
          <w:sz w:val="28"/>
          <w:szCs w:val="28"/>
        </w:rPr>
        <w:t>5、</w:t>
      </w:r>
      <w:r>
        <w:rPr>
          <w:rFonts w:hint="eastAsia"/>
          <w:sz w:val="28"/>
          <w:szCs w:val="28"/>
        </w:rPr>
        <w:tab/>
      </w:r>
      <w:r>
        <w:rPr>
          <w:rFonts w:hint="eastAsia"/>
          <w:sz w:val="28"/>
          <w:szCs w:val="28"/>
        </w:rPr>
        <w:t>查产品是否有农药登记证、生产许可证和执行标准，通过“中国农药信息网”查询三证是否在有效期内。</w:t>
      </w:r>
    </w:p>
    <w:p>
      <w:pPr>
        <w:jc w:val="left"/>
        <w:rPr>
          <w:sz w:val="28"/>
          <w:szCs w:val="28"/>
        </w:rPr>
      </w:pPr>
      <w:r>
        <w:rPr>
          <w:rFonts w:hint="eastAsia"/>
          <w:sz w:val="28"/>
          <w:szCs w:val="28"/>
        </w:rPr>
        <w:t>6、</w:t>
      </w:r>
      <w:r>
        <w:rPr>
          <w:rFonts w:hint="eastAsia"/>
          <w:sz w:val="28"/>
          <w:szCs w:val="28"/>
        </w:rPr>
        <w:tab/>
      </w:r>
      <w:r>
        <w:rPr>
          <w:rFonts w:hint="eastAsia"/>
          <w:sz w:val="28"/>
          <w:szCs w:val="28"/>
        </w:rPr>
        <w:t>查询农药名称是否与农药登记证的名称一致。</w:t>
      </w:r>
    </w:p>
    <w:p>
      <w:pPr>
        <w:jc w:val="left"/>
        <w:rPr>
          <w:sz w:val="28"/>
          <w:szCs w:val="28"/>
        </w:rPr>
      </w:pPr>
      <w:r>
        <w:rPr>
          <w:rFonts w:hint="eastAsia"/>
          <w:sz w:val="28"/>
          <w:szCs w:val="28"/>
        </w:rPr>
        <w:t>7、</w:t>
      </w:r>
      <w:r>
        <w:rPr>
          <w:rFonts w:hint="eastAsia"/>
          <w:sz w:val="28"/>
          <w:szCs w:val="28"/>
        </w:rPr>
        <w:tab/>
      </w:r>
      <w:r>
        <w:rPr>
          <w:rFonts w:hint="eastAsia"/>
          <w:sz w:val="28"/>
          <w:szCs w:val="28"/>
        </w:rPr>
        <w:t>检查产品是否附产品出厂检验合格证，各级包装都需查验。</w:t>
      </w:r>
    </w:p>
    <w:p>
      <w:pPr>
        <w:jc w:val="left"/>
        <w:rPr>
          <w:sz w:val="28"/>
          <w:szCs w:val="28"/>
        </w:rPr>
      </w:pPr>
      <w:r>
        <w:rPr>
          <w:rFonts w:hint="eastAsia"/>
          <w:sz w:val="28"/>
          <w:szCs w:val="28"/>
        </w:rPr>
        <w:t>8、</w:t>
      </w:r>
      <w:r>
        <w:rPr>
          <w:rFonts w:hint="eastAsia"/>
          <w:sz w:val="28"/>
          <w:szCs w:val="28"/>
        </w:rPr>
        <w:tab/>
      </w:r>
      <w:r>
        <w:rPr>
          <w:rFonts w:hint="eastAsia"/>
          <w:sz w:val="28"/>
          <w:szCs w:val="28"/>
        </w:rPr>
        <w:t>检查产品标签是否有二维码，且通过扫描是否可溯源。</w:t>
      </w:r>
    </w:p>
    <w:p>
      <w:pPr>
        <w:jc w:val="left"/>
        <w:rPr>
          <w:sz w:val="28"/>
          <w:szCs w:val="28"/>
        </w:rPr>
      </w:pPr>
      <w:r>
        <w:rPr>
          <w:rFonts w:hint="eastAsia"/>
          <w:sz w:val="28"/>
          <w:szCs w:val="28"/>
        </w:rPr>
        <w:t>9、</w:t>
      </w:r>
      <w:r>
        <w:rPr>
          <w:rFonts w:hint="eastAsia"/>
          <w:sz w:val="28"/>
          <w:szCs w:val="28"/>
        </w:rPr>
        <w:tab/>
      </w:r>
      <w:r>
        <w:rPr>
          <w:rFonts w:hint="eastAsia"/>
          <w:sz w:val="28"/>
          <w:szCs w:val="28"/>
        </w:rPr>
        <w:t>检查进口产品是否有标注境外生产地以及在中国设立的办事机构或者代理机构的名称和联系方式。</w:t>
      </w:r>
    </w:p>
    <w:p>
      <w:pPr>
        <w:jc w:val="left"/>
        <w:rPr>
          <w:sz w:val="28"/>
          <w:szCs w:val="28"/>
        </w:rPr>
      </w:pPr>
      <w:r>
        <w:rPr>
          <w:sz w:val="28"/>
          <w:szCs w:val="28"/>
        </w:rPr>
        <w:t>10</w:t>
      </w:r>
      <w:r>
        <w:rPr>
          <w:rFonts w:hint="eastAsia"/>
          <w:sz w:val="28"/>
          <w:szCs w:val="28"/>
        </w:rPr>
        <w:t>、进货查验中发现问题产品应拒收，并报告农业主管部门。</w:t>
      </w:r>
    </w:p>
    <w:p>
      <w:pPr>
        <w:jc w:val="left"/>
        <w:rPr>
          <w:sz w:val="28"/>
          <w:szCs w:val="28"/>
        </w:rPr>
      </w:pPr>
    </w:p>
    <w:p>
      <w:pPr>
        <w:jc w:val="left"/>
        <w:rPr>
          <w:sz w:val="28"/>
          <w:szCs w:val="28"/>
        </w:rPr>
      </w:pPr>
      <w:r>
        <w:rPr>
          <w:rFonts w:hint="eastAsia"/>
          <w:sz w:val="28"/>
          <w:szCs w:val="28"/>
        </w:rPr>
        <w:t>二、</w:t>
      </w:r>
      <w:r>
        <w:rPr>
          <w:rFonts w:hint="eastAsia"/>
          <w:sz w:val="28"/>
          <w:szCs w:val="28"/>
        </w:rPr>
        <w:tab/>
      </w:r>
      <w:r>
        <w:rPr>
          <w:rFonts w:hint="eastAsia"/>
          <w:sz w:val="28"/>
          <w:szCs w:val="28"/>
        </w:rPr>
        <w:t>农药经营台账记录管理制度</w:t>
      </w:r>
    </w:p>
    <w:p>
      <w:pPr>
        <w:jc w:val="left"/>
        <w:rPr>
          <w:sz w:val="28"/>
          <w:szCs w:val="28"/>
        </w:rPr>
      </w:pPr>
      <w:r>
        <w:rPr>
          <w:rFonts w:hint="eastAsia"/>
          <w:sz w:val="28"/>
          <w:szCs w:val="28"/>
        </w:rPr>
        <w:t>1、</w:t>
      </w:r>
      <w:r>
        <w:rPr>
          <w:rFonts w:hint="eastAsia"/>
          <w:sz w:val="28"/>
          <w:szCs w:val="28"/>
        </w:rPr>
        <w:tab/>
      </w:r>
      <w:r>
        <w:rPr>
          <w:rFonts w:hint="eastAsia"/>
          <w:sz w:val="28"/>
          <w:szCs w:val="28"/>
        </w:rPr>
        <w:t>采购农药必须要有进货单。</w:t>
      </w:r>
    </w:p>
    <w:p>
      <w:pPr>
        <w:jc w:val="left"/>
        <w:rPr>
          <w:sz w:val="28"/>
          <w:szCs w:val="28"/>
        </w:rPr>
      </w:pPr>
      <w:r>
        <w:rPr>
          <w:rFonts w:hint="eastAsia"/>
          <w:sz w:val="28"/>
          <w:szCs w:val="28"/>
        </w:rPr>
        <w:t>2、</w:t>
      </w:r>
      <w:r>
        <w:rPr>
          <w:rFonts w:hint="eastAsia"/>
          <w:sz w:val="28"/>
          <w:szCs w:val="28"/>
        </w:rPr>
        <w:tab/>
      </w:r>
      <w:r>
        <w:rPr>
          <w:rFonts w:hint="eastAsia"/>
          <w:sz w:val="28"/>
          <w:szCs w:val="28"/>
        </w:rPr>
        <w:t>农药购进必须扫描二维码进行进货的录入，记帐系统必须包含农药的名称、农药登记证和生产许可证编号、产品规格、进货数量、生产企业名称和供货单位名称及联系方式、进货日期。</w:t>
      </w:r>
    </w:p>
    <w:p>
      <w:pPr>
        <w:jc w:val="left"/>
        <w:rPr>
          <w:sz w:val="28"/>
          <w:szCs w:val="28"/>
        </w:rPr>
      </w:pPr>
      <w:r>
        <w:rPr>
          <w:rFonts w:hint="eastAsia"/>
          <w:sz w:val="28"/>
          <w:szCs w:val="28"/>
        </w:rPr>
        <w:t>3、</w:t>
      </w:r>
      <w:r>
        <w:rPr>
          <w:rFonts w:hint="eastAsia"/>
          <w:sz w:val="28"/>
          <w:szCs w:val="28"/>
        </w:rPr>
        <w:tab/>
      </w:r>
      <w:r>
        <w:rPr>
          <w:rFonts w:hint="eastAsia"/>
          <w:sz w:val="28"/>
          <w:szCs w:val="28"/>
        </w:rPr>
        <w:t>记录按生产厂家或供货单位以及农药的种类进行分类管理。</w:t>
      </w:r>
    </w:p>
    <w:p>
      <w:pPr>
        <w:jc w:val="left"/>
        <w:rPr>
          <w:sz w:val="28"/>
          <w:szCs w:val="28"/>
        </w:rPr>
      </w:pPr>
      <w:r>
        <w:rPr>
          <w:rFonts w:hint="eastAsia"/>
          <w:sz w:val="28"/>
          <w:szCs w:val="28"/>
        </w:rPr>
        <w:t>4、</w:t>
      </w:r>
      <w:r>
        <w:rPr>
          <w:rFonts w:hint="eastAsia"/>
          <w:sz w:val="28"/>
          <w:szCs w:val="28"/>
        </w:rPr>
        <w:tab/>
      </w:r>
      <w:r>
        <w:rPr>
          <w:rFonts w:hint="eastAsia"/>
          <w:sz w:val="28"/>
          <w:szCs w:val="28"/>
        </w:rPr>
        <w:t>采购台帐按季度和年度下载上报农业主管部门，并留存备查，记录保存两年。</w:t>
      </w:r>
    </w:p>
    <w:p>
      <w:pPr>
        <w:jc w:val="left"/>
        <w:rPr>
          <w:sz w:val="28"/>
          <w:szCs w:val="28"/>
        </w:rPr>
      </w:pPr>
      <w:r>
        <w:rPr>
          <w:rFonts w:hint="eastAsia"/>
          <w:sz w:val="28"/>
          <w:szCs w:val="28"/>
        </w:rPr>
        <w:t>5、</w:t>
      </w:r>
      <w:r>
        <w:rPr>
          <w:rFonts w:hint="eastAsia"/>
          <w:sz w:val="28"/>
          <w:szCs w:val="28"/>
        </w:rPr>
        <w:tab/>
      </w:r>
      <w:r>
        <w:rPr>
          <w:rFonts w:hint="eastAsia"/>
          <w:sz w:val="28"/>
          <w:szCs w:val="28"/>
        </w:rPr>
        <w:t>所有农药销售都必须扫码，销售记帐系统必须包含农药的名称、规格、数量、生产企业、购买人、销售日期。</w:t>
      </w:r>
    </w:p>
    <w:p>
      <w:pPr>
        <w:jc w:val="left"/>
        <w:rPr>
          <w:sz w:val="28"/>
          <w:szCs w:val="28"/>
        </w:rPr>
      </w:pPr>
      <w:r>
        <w:rPr>
          <w:rFonts w:hint="eastAsia"/>
          <w:sz w:val="28"/>
          <w:szCs w:val="28"/>
        </w:rPr>
        <w:t>6、</w:t>
      </w:r>
      <w:r>
        <w:rPr>
          <w:rFonts w:hint="eastAsia"/>
          <w:sz w:val="28"/>
          <w:szCs w:val="28"/>
        </w:rPr>
        <w:tab/>
      </w:r>
      <w:r>
        <w:rPr>
          <w:rFonts w:hint="eastAsia"/>
          <w:sz w:val="28"/>
          <w:szCs w:val="28"/>
        </w:rPr>
        <w:t>农药销售必须打印销售凭证。</w:t>
      </w:r>
    </w:p>
    <w:p>
      <w:pPr>
        <w:jc w:val="left"/>
        <w:rPr>
          <w:sz w:val="28"/>
          <w:szCs w:val="28"/>
        </w:rPr>
      </w:pPr>
      <w:r>
        <w:rPr>
          <w:rFonts w:hint="eastAsia"/>
          <w:sz w:val="28"/>
          <w:szCs w:val="28"/>
        </w:rPr>
        <w:t>7、</w:t>
      </w:r>
      <w:r>
        <w:rPr>
          <w:rFonts w:hint="eastAsia"/>
          <w:sz w:val="28"/>
          <w:szCs w:val="28"/>
        </w:rPr>
        <w:tab/>
      </w:r>
      <w:r>
        <w:rPr>
          <w:rFonts w:hint="eastAsia"/>
          <w:sz w:val="28"/>
          <w:szCs w:val="28"/>
        </w:rPr>
        <w:t>销售记录按日期及农药的种类进行分类管理。</w:t>
      </w:r>
    </w:p>
    <w:p>
      <w:pPr>
        <w:jc w:val="left"/>
        <w:rPr>
          <w:sz w:val="28"/>
          <w:szCs w:val="28"/>
        </w:rPr>
      </w:pPr>
      <w:r>
        <w:rPr>
          <w:rFonts w:hint="eastAsia"/>
          <w:sz w:val="28"/>
          <w:szCs w:val="28"/>
        </w:rPr>
        <w:t>8、</w:t>
      </w:r>
      <w:r>
        <w:rPr>
          <w:rFonts w:hint="eastAsia"/>
          <w:sz w:val="28"/>
          <w:szCs w:val="28"/>
        </w:rPr>
        <w:tab/>
      </w:r>
      <w:r>
        <w:rPr>
          <w:rFonts w:hint="eastAsia"/>
          <w:sz w:val="28"/>
          <w:szCs w:val="28"/>
        </w:rPr>
        <w:t>销售台帐按季度和年度下载上报农业主管部门，并留存备查，记录保存两年。</w:t>
      </w:r>
    </w:p>
    <w:p>
      <w:pPr>
        <w:jc w:val="left"/>
        <w:rPr>
          <w:sz w:val="28"/>
          <w:szCs w:val="28"/>
        </w:rPr>
      </w:pPr>
    </w:p>
    <w:p>
      <w:pPr>
        <w:jc w:val="left"/>
        <w:rPr>
          <w:sz w:val="28"/>
          <w:szCs w:val="28"/>
        </w:rPr>
      </w:pPr>
      <w:r>
        <w:rPr>
          <w:rFonts w:hint="eastAsia"/>
          <w:sz w:val="28"/>
          <w:szCs w:val="28"/>
        </w:rPr>
        <w:t>三、农药经营安全管理制度</w:t>
      </w:r>
    </w:p>
    <w:p>
      <w:pPr>
        <w:jc w:val="left"/>
        <w:rPr>
          <w:sz w:val="28"/>
          <w:szCs w:val="28"/>
        </w:rPr>
      </w:pPr>
      <w:r>
        <w:rPr>
          <w:rFonts w:hint="eastAsia"/>
          <w:sz w:val="28"/>
          <w:szCs w:val="28"/>
        </w:rPr>
        <w:t>1、坚持“安全第一，预防为主”指导方针，针对农药经营涉及的所有环节，制定安全管理规定，并确保落实到位。</w:t>
      </w:r>
    </w:p>
    <w:p>
      <w:pPr>
        <w:jc w:val="left"/>
        <w:rPr>
          <w:sz w:val="28"/>
          <w:szCs w:val="28"/>
        </w:rPr>
      </w:pPr>
      <w:r>
        <w:rPr>
          <w:rFonts w:hint="eastAsia"/>
          <w:sz w:val="28"/>
          <w:szCs w:val="28"/>
        </w:rPr>
        <w:t>2、严格按照《农药管理条例》、《危险化学品安全管理条例》以及产品标签或说明书的规定销售农药。</w:t>
      </w:r>
    </w:p>
    <w:p>
      <w:pPr>
        <w:jc w:val="left"/>
        <w:rPr>
          <w:sz w:val="28"/>
          <w:szCs w:val="28"/>
        </w:rPr>
      </w:pPr>
      <w:r>
        <w:rPr>
          <w:rFonts w:hint="eastAsia"/>
          <w:sz w:val="28"/>
          <w:szCs w:val="28"/>
        </w:rPr>
        <w:t>3、经营、储存场所须根据规模大小配备足够的消防设施和器材。做好防火、防毒、防盗工作。</w:t>
      </w:r>
    </w:p>
    <w:p>
      <w:pPr>
        <w:jc w:val="left"/>
        <w:rPr>
          <w:sz w:val="28"/>
          <w:szCs w:val="28"/>
        </w:rPr>
      </w:pPr>
      <w:r>
        <w:rPr>
          <w:rFonts w:hint="eastAsia"/>
          <w:sz w:val="28"/>
          <w:szCs w:val="28"/>
        </w:rPr>
        <w:t>4、经营场所农药摆放要规范，现场要时刻留有营业人员，销售时严禁产品混淆、卖错、拿错，销售的农药要有详细台帐。</w:t>
      </w:r>
    </w:p>
    <w:p>
      <w:pPr>
        <w:jc w:val="left"/>
        <w:rPr>
          <w:sz w:val="28"/>
          <w:szCs w:val="28"/>
        </w:rPr>
      </w:pPr>
      <w:r>
        <w:rPr>
          <w:rFonts w:hint="eastAsia"/>
          <w:sz w:val="28"/>
          <w:szCs w:val="28"/>
        </w:rPr>
        <w:t>5、取货等直接接触农药人员，应穿戴防护器具；发生农药渗漏、散落要及时妥善处理。</w:t>
      </w:r>
    </w:p>
    <w:p>
      <w:pPr>
        <w:jc w:val="left"/>
        <w:rPr>
          <w:sz w:val="28"/>
          <w:szCs w:val="28"/>
        </w:rPr>
      </w:pPr>
      <w:r>
        <w:rPr>
          <w:rFonts w:hint="eastAsia"/>
          <w:sz w:val="28"/>
          <w:szCs w:val="28"/>
        </w:rPr>
        <w:t>6、接触农药后要用流动清水将接触部位皮肤冲洗干净，发现不安全问题，要立即向有关部门报告。</w:t>
      </w:r>
    </w:p>
    <w:p>
      <w:pPr>
        <w:jc w:val="left"/>
        <w:rPr>
          <w:sz w:val="28"/>
          <w:szCs w:val="28"/>
        </w:rPr>
      </w:pPr>
      <w:r>
        <w:rPr>
          <w:rFonts w:hint="eastAsia"/>
          <w:sz w:val="28"/>
          <w:szCs w:val="28"/>
        </w:rPr>
        <w:t>7、对购药者当面耐心讲明使用农药防毒规程，指导其正确配药、施药，按照规定的用药量，用药次数，用药方法合理使用农药，防止农药中毒事故发生。</w:t>
      </w:r>
    </w:p>
    <w:p>
      <w:pPr>
        <w:jc w:val="left"/>
        <w:rPr>
          <w:sz w:val="28"/>
          <w:szCs w:val="28"/>
        </w:rPr>
      </w:pPr>
      <w:r>
        <w:rPr>
          <w:rFonts w:hint="eastAsia"/>
          <w:sz w:val="28"/>
          <w:szCs w:val="28"/>
        </w:rPr>
        <w:t>8、假农药、劣质农药需进行销毁处理的，严格遵守环境保护法律，法规的有关规定，按照农药废弃物的安全处理规程进行，防止农药污染环境。</w:t>
      </w:r>
    </w:p>
    <w:p>
      <w:pPr>
        <w:jc w:val="left"/>
        <w:rPr>
          <w:sz w:val="28"/>
          <w:szCs w:val="28"/>
        </w:rPr>
      </w:pPr>
    </w:p>
    <w:p>
      <w:pPr>
        <w:jc w:val="left"/>
        <w:rPr>
          <w:sz w:val="28"/>
          <w:szCs w:val="28"/>
        </w:rPr>
      </w:pPr>
    </w:p>
    <w:p>
      <w:pPr>
        <w:jc w:val="left"/>
        <w:rPr>
          <w:sz w:val="28"/>
          <w:szCs w:val="28"/>
        </w:rPr>
      </w:pPr>
      <w:r>
        <w:rPr>
          <w:rFonts w:hint="eastAsia"/>
          <w:sz w:val="28"/>
          <w:szCs w:val="28"/>
        </w:rPr>
        <w:t>四、农药经营安全防护制度</w:t>
      </w:r>
    </w:p>
    <w:p>
      <w:pPr>
        <w:jc w:val="left"/>
        <w:rPr>
          <w:sz w:val="28"/>
          <w:szCs w:val="28"/>
        </w:rPr>
      </w:pPr>
      <w:r>
        <w:rPr>
          <w:rFonts w:hint="eastAsia"/>
          <w:sz w:val="28"/>
          <w:szCs w:val="28"/>
        </w:rPr>
        <w:t>1、</w:t>
      </w:r>
      <w:r>
        <w:rPr>
          <w:rFonts w:hint="eastAsia"/>
          <w:sz w:val="28"/>
          <w:szCs w:val="28"/>
        </w:rPr>
        <w:tab/>
      </w:r>
      <w:r>
        <w:rPr>
          <w:rFonts w:hint="eastAsia"/>
          <w:sz w:val="28"/>
          <w:szCs w:val="28"/>
        </w:rPr>
        <w:t>做好防火，防盗等安全防护措施。</w:t>
      </w:r>
    </w:p>
    <w:p>
      <w:pPr>
        <w:jc w:val="left"/>
        <w:rPr>
          <w:sz w:val="28"/>
          <w:szCs w:val="28"/>
        </w:rPr>
      </w:pPr>
      <w:r>
        <w:rPr>
          <w:rFonts w:hint="eastAsia"/>
          <w:sz w:val="28"/>
          <w:szCs w:val="28"/>
        </w:rPr>
        <w:t>2、</w:t>
      </w:r>
      <w:r>
        <w:rPr>
          <w:rFonts w:hint="eastAsia"/>
          <w:sz w:val="28"/>
          <w:szCs w:val="28"/>
        </w:rPr>
        <w:tab/>
      </w:r>
      <w:r>
        <w:rPr>
          <w:rFonts w:hint="eastAsia"/>
          <w:sz w:val="28"/>
          <w:szCs w:val="28"/>
        </w:rPr>
        <w:t>做好环境污染防治措施。</w:t>
      </w:r>
    </w:p>
    <w:p>
      <w:pPr>
        <w:jc w:val="left"/>
        <w:rPr>
          <w:sz w:val="28"/>
          <w:szCs w:val="28"/>
        </w:rPr>
      </w:pPr>
      <w:r>
        <w:rPr>
          <w:rFonts w:hint="eastAsia"/>
          <w:sz w:val="28"/>
          <w:szCs w:val="28"/>
        </w:rPr>
        <w:t>3、</w:t>
      </w:r>
      <w:r>
        <w:rPr>
          <w:rFonts w:hint="eastAsia"/>
          <w:sz w:val="28"/>
          <w:szCs w:val="28"/>
        </w:rPr>
        <w:tab/>
      </w:r>
      <w:r>
        <w:rPr>
          <w:rFonts w:hint="eastAsia"/>
          <w:sz w:val="28"/>
          <w:szCs w:val="28"/>
        </w:rPr>
        <w:t>在销售或搬运农药时，应按照使用说明或注意事项戴用防护器具。</w:t>
      </w:r>
    </w:p>
    <w:p>
      <w:pPr>
        <w:jc w:val="left"/>
        <w:rPr>
          <w:sz w:val="28"/>
          <w:szCs w:val="28"/>
        </w:rPr>
      </w:pPr>
      <w:r>
        <w:rPr>
          <w:rFonts w:hint="eastAsia"/>
          <w:sz w:val="28"/>
          <w:szCs w:val="28"/>
        </w:rPr>
        <w:t>4、 定期检查安全防护器具，保证始终处于正常适用状态。</w:t>
      </w:r>
    </w:p>
    <w:p>
      <w:pPr>
        <w:jc w:val="left"/>
        <w:rPr>
          <w:sz w:val="28"/>
          <w:szCs w:val="28"/>
        </w:rPr>
      </w:pPr>
      <w:r>
        <w:rPr>
          <w:rFonts w:hint="eastAsia"/>
          <w:sz w:val="28"/>
          <w:szCs w:val="28"/>
        </w:rPr>
        <w:t>5、</w:t>
      </w:r>
      <w:r>
        <w:rPr>
          <w:rFonts w:hint="eastAsia"/>
          <w:sz w:val="28"/>
          <w:szCs w:val="28"/>
        </w:rPr>
        <w:tab/>
      </w:r>
      <w:r>
        <w:rPr>
          <w:rFonts w:hint="eastAsia"/>
          <w:sz w:val="28"/>
          <w:szCs w:val="28"/>
        </w:rPr>
        <w:t>发生农药渗漏，散落要及时妥善处理。</w:t>
      </w:r>
    </w:p>
    <w:p>
      <w:pPr>
        <w:jc w:val="left"/>
        <w:rPr>
          <w:sz w:val="28"/>
          <w:szCs w:val="28"/>
        </w:rPr>
      </w:pPr>
      <w:r>
        <w:rPr>
          <w:rFonts w:hint="eastAsia"/>
          <w:sz w:val="28"/>
          <w:szCs w:val="28"/>
        </w:rPr>
        <w:t>6、 应远离明火，火源，门窗加固防护措施。</w:t>
      </w:r>
    </w:p>
    <w:p>
      <w:pPr>
        <w:jc w:val="left"/>
        <w:rPr>
          <w:sz w:val="28"/>
          <w:szCs w:val="28"/>
        </w:rPr>
      </w:pPr>
    </w:p>
    <w:p>
      <w:pPr>
        <w:jc w:val="left"/>
        <w:rPr>
          <w:sz w:val="28"/>
          <w:szCs w:val="28"/>
        </w:rPr>
      </w:pPr>
      <w:r>
        <w:rPr>
          <w:rFonts w:hint="eastAsia"/>
          <w:sz w:val="28"/>
          <w:szCs w:val="28"/>
        </w:rPr>
        <w:t>五、应急处置制度</w:t>
      </w:r>
    </w:p>
    <w:p>
      <w:pPr>
        <w:jc w:val="left"/>
        <w:rPr>
          <w:sz w:val="28"/>
          <w:szCs w:val="28"/>
        </w:rPr>
      </w:pPr>
      <w:r>
        <w:rPr>
          <w:rFonts w:hint="eastAsia"/>
          <w:sz w:val="28"/>
          <w:szCs w:val="28"/>
        </w:rPr>
        <w:t>1、</w:t>
      </w:r>
      <w:r>
        <w:rPr>
          <w:rFonts w:hint="eastAsia"/>
          <w:sz w:val="28"/>
          <w:szCs w:val="28"/>
        </w:rPr>
        <w:tab/>
      </w:r>
      <w:r>
        <w:rPr>
          <w:rFonts w:hint="eastAsia"/>
          <w:sz w:val="28"/>
          <w:szCs w:val="28"/>
        </w:rPr>
        <w:t>发生农药中毒或火灾等安全事故，经营人员要迅速撤离到安全区，立即拨打119或120急救电话，并组织营救受伤人员，迅速撤离或者采取其他措施保护危害区域内的其他人员。</w:t>
      </w:r>
    </w:p>
    <w:p>
      <w:pPr>
        <w:jc w:val="left"/>
        <w:rPr>
          <w:sz w:val="28"/>
          <w:szCs w:val="28"/>
        </w:rPr>
      </w:pPr>
      <w:r>
        <w:rPr>
          <w:rFonts w:hint="eastAsia"/>
          <w:sz w:val="28"/>
          <w:szCs w:val="28"/>
        </w:rPr>
        <w:t>2、</w:t>
      </w:r>
      <w:r>
        <w:rPr>
          <w:rFonts w:hint="eastAsia"/>
          <w:sz w:val="28"/>
          <w:szCs w:val="28"/>
        </w:rPr>
        <w:tab/>
      </w:r>
      <w:r>
        <w:rPr>
          <w:rFonts w:hint="eastAsia"/>
          <w:sz w:val="28"/>
          <w:szCs w:val="28"/>
        </w:rPr>
        <w:t>及时向农业主管部门、消防、安监等有关部门报告中毒或火灾等情况，以便迅速控制危险源。</w:t>
      </w:r>
    </w:p>
    <w:p>
      <w:pPr>
        <w:jc w:val="left"/>
        <w:rPr>
          <w:sz w:val="28"/>
          <w:szCs w:val="28"/>
        </w:rPr>
      </w:pPr>
      <w:r>
        <w:rPr>
          <w:rFonts w:hint="eastAsia"/>
          <w:sz w:val="28"/>
          <w:szCs w:val="28"/>
        </w:rPr>
        <w:t>3、</w:t>
      </w:r>
      <w:r>
        <w:rPr>
          <w:rFonts w:hint="eastAsia"/>
          <w:sz w:val="28"/>
          <w:szCs w:val="28"/>
        </w:rPr>
        <w:tab/>
      </w:r>
      <w:r>
        <w:rPr>
          <w:rFonts w:hint="eastAsia"/>
          <w:sz w:val="28"/>
          <w:szCs w:val="28"/>
        </w:rPr>
        <w:t>及时对农药造成的危害进行检测、监测，测定事故的危害区域、性质和程度，对事故造成的人体、动植物、土壤、水源、空气等现实危害及可能产生的危害，应迅速采取封闭、隔离、抢救等措施进行处置。</w:t>
      </w:r>
    </w:p>
    <w:p>
      <w:pPr>
        <w:jc w:val="left"/>
        <w:rPr>
          <w:sz w:val="28"/>
          <w:szCs w:val="28"/>
        </w:rPr>
      </w:pPr>
      <w:r>
        <w:rPr>
          <w:rFonts w:hint="eastAsia"/>
          <w:sz w:val="28"/>
          <w:szCs w:val="28"/>
        </w:rPr>
        <w:t>4、</w:t>
      </w:r>
      <w:r>
        <w:rPr>
          <w:rFonts w:hint="eastAsia"/>
          <w:sz w:val="28"/>
          <w:szCs w:val="28"/>
        </w:rPr>
        <w:tab/>
      </w:r>
      <w:r>
        <w:rPr>
          <w:rFonts w:hint="eastAsia"/>
          <w:sz w:val="28"/>
          <w:szCs w:val="28"/>
        </w:rPr>
        <w:tab/>
      </w:r>
      <w:r>
        <w:rPr>
          <w:rFonts w:hint="eastAsia"/>
          <w:sz w:val="28"/>
          <w:szCs w:val="28"/>
        </w:rPr>
        <w:t>对突发重大病虫害，应及时报告农业主管部门。</w:t>
      </w:r>
    </w:p>
    <w:p>
      <w:pPr>
        <w:jc w:val="left"/>
        <w:rPr>
          <w:sz w:val="28"/>
          <w:szCs w:val="28"/>
        </w:rPr>
      </w:pPr>
    </w:p>
    <w:p>
      <w:pPr>
        <w:jc w:val="left"/>
        <w:rPr>
          <w:sz w:val="28"/>
          <w:szCs w:val="28"/>
        </w:rPr>
      </w:pPr>
      <w:r>
        <w:rPr>
          <w:rFonts w:hint="eastAsia"/>
          <w:sz w:val="28"/>
          <w:szCs w:val="28"/>
        </w:rPr>
        <w:t>六、农药仓储管理制度</w:t>
      </w:r>
    </w:p>
    <w:p>
      <w:pPr>
        <w:jc w:val="left"/>
        <w:rPr>
          <w:sz w:val="28"/>
          <w:szCs w:val="28"/>
        </w:rPr>
      </w:pPr>
      <w:r>
        <w:rPr>
          <w:rFonts w:hint="eastAsia"/>
          <w:sz w:val="28"/>
          <w:szCs w:val="28"/>
        </w:rPr>
        <w:t>1、</w:t>
      </w:r>
      <w:r>
        <w:rPr>
          <w:rFonts w:hint="eastAsia"/>
          <w:sz w:val="28"/>
          <w:szCs w:val="28"/>
        </w:rPr>
        <w:tab/>
      </w:r>
      <w:r>
        <w:rPr>
          <w:rFonts w:hint="eastAsia"/>
          <w:sz w:val="28"/>
          <w:szCs w:val="28"/>
        </w:rPr>
        <w:t>仓库必须专人管理，必须有库存管理系统。</w:t>
      </w:r>
    </w:p>
    <w:p>
      <w:pPr>
        <w:jc w:val="left"/>
        <w:rPr>
          <w:sz w:val="28"/>
          <w:szCs w:val="28"/>
        </w:rPr>
      </w:pPr>
      <w:r>
        <w:rPr>
          <w:rFonts w:hint="eastAsia"/>
          <w:sz w:val="28"/>
          <w:szCs w:val="28"/>
        </w:rPr>
        <w:t>2、</w:t>
      </w:r>
      <w:r>
        <w:rPr>
          <w:rFonts w:hint="eastAsia"/>
          <w:sz w:val="28"/>
          <w:szCs w:val="28"/>
        </w:rPr>
        <w:tab/>
      </w:r>
      <w:r>
        <w:rPr>
          <w:rFonts w:hint="eastAsia"/>
          <w:sz w:val="28"/>
          <w:szCs w:val="28"/>
        </w:rPr>
        <w:t>严格执行农药出入库登记制度。入库时应检查农药包装和标志，记录农药的品种、数量、生产日期或批号、保质期等；出库农药包装标志应完整。</w:t>
      </w:r>
    </w:p>
    <w:p>
      <w:pPr>
        <w:jc w:val="left"/>
        <w:rPr>
          <w:sz w:val="28"/>
          <w:szCs w:val="28"/>
        </w:rPr>
      </w:pPr>
      <w:r>
        <w:rPr>
          <w:rFonts w:hint="eastAsia"/>
          <w:sz w:val="28"/>
          <w:szCs w:val="28"/>
        </w:rPr>
        <w:t>3、</w:t>
      </w:r>
      <w:r>
        <w:rPr>
          <w:rFonts w:hint="eastAsia"/>
          <w:sz w:val="28"/>
          <w:szCs w:val="28"/>
        </w:rPr>
        <w:tab/>
      </w:r>
      <w:r>
        <w:rPr>
          <w:rFonts w:hint="eastAsia"/>
          <w:sz w:val="28"/>
          <w:szCs w:val="28"/>
        </w:rPr>
        <w:t>仓库必须安装排风扇等通风设备，配备灭火器等消防器材。定期维护库房内通风、照明、消防等设施和防护用具，使其处于良好状态。</w:t>
      </w:r>
    </w:p>
    <w:p>
      <w:pPr>
        <w:jc w:val="left"/>
        <w:rPr>
          <w:sz w:val="28"/>
          <w:szCs w:val="28"/>
        </w:rPr>
      </w:pPr>
      <w:r>
        <w:rPr>
          <w:rFonts w:hint="eastAsia"/>
          <w:sz w:val="28"/>
          <w:szCs w:val="28"/>
        </w:rPr>
        <w:t>4、</w:t>
      </w:r>
      <w:r>
        <w:rPr>
          <w:rFonts w:hint="eastAsia"/>
          <w:sz w:val="28"/>
          <w:szCs w:val="28"/>
        </w:rPr>
        <w:tab/>
      </w:r>
      <w:r>
        <w:rPr>
          <w:rFonts w:hint="eastAsia"/>
          <w:sz w:val="28"/>
          <w:szCs w:val="28"/>
        </w:rPr>
        <w:t>库房内农药堆放要合理，应远离火源、电源，避免阳光直射，垛码稳固，并留出运送工具所需的通道。</w:t>
      </w:r>
    </w:p>
    <w:p>
      <w:pPr>
        <w:jc w:val="left"/>
        <w:rPr>
          <w:sz w:val="28"/>
          <w:szCs w:val="28"/>
        </w:rPr>
      </w:pPr>
      <w:r>
        <w:rPr>
          <w:rFonts w:hint="eastAsia"/>
          <w:sz w:val="28"/>
          <w:szCs w:val="28"/>
        </w:rPr>
        <w:t>5、</w:t>
      </w:r>
      <w:r>
        <w:rPr>
          <w:rFonts w:hint="eastAsia"/>
          <w:sz w:val="28"/>
          <w:szCs w:val="28"/>
        </w:rPr>
        <w:tab/>
      </w:r>
      <w:r>
        <w:rPr>
          <w:rFonts w:hint="eastAsia"/>
          <w:sz w:val="28"/>
          <w:szCs w:val="28"/>
        </w:rPr>
        <w:t>农药仓库必须与其他商品仓库、生活区域、饮用水源有效隔离。</w:t>
      </w:r>
    </w:p>
    <w:p>
      <w:pPr>
        <w:jc w:val="left"/>
        <w:rPr>
          <w:sz w:val="28"/>
          <w:szCs w:val="28"/>
        </w:rPr>
      </w:pPr>
      <w:r>
        <w:rPr>
          <w:rFonts w:hint="eastAsia"/>
          <w:sz w:val="28"/>
          <w:szCs w:val="28"/>
        </w:rPr>
        <w:t>6、</w:t>
      </w:r>
      <w:r>
        <w:rPr>
          <w:rFonts w:hint="eastAsia"/>
          <w:sz w:val="28"/>
          <w:szCs w:val="28"/>
        </w:rPr>
        <w:tab/>
      </w:r>
      <w:r>
        <w:rPr>
          <w:rFonts w:hint="eastAsia"/>
          <w:sz w:val="28"/>
          <w:szCs w:val="28"/>
        </w:rPr>
        <w:t>仓库内不能储存食品、食用农产品、种子、饲料、日用品及其他易燃易爆物品混装、混放。与化肥等其他农业投入品必须分区域储存摆放，且具有相对独立的储存区域。</w:t>
      </w:r>
    </w:p>
    <w:p>
      <w:pPr>
        <w:jc w:val="left"/>
        <w:rPr>
          <w:sz w:val="28"/>
          <w:szCs w:val="28"/>
        </w:rPr>
      </w:pPr>
      <w:r>
        <w:rPr>
          <w:rFonts w:hint="eastAsia"/>
          <w:sz w:val="28"/>
          <w:szCs w:val="28"/>
        </w:rPr>
        <w:t>7、</w:t>
      </w:r>
      <w:r>
        <w:rPr>
          <w:rFonts w:hint="eastAsia"/>
          <w:sz w:val="28"/>
          <w:szCs w:val="28"/>
        </w:rPr>
        <w:tab/>
      </w:r>
      <w:r>
        <w:rPr>
          <w:rFonts w:hint="eastAsia"/>
          <w:sz w:val="28"/>
          <w:szCs w:val="28"/>
        </w:rPr>
        <w:t>按农药品种不同分类储存农药，除草剂及限制使用农药必须单独区域保存，并设立明显标志。所有产品按品种、规格有序摆放并设立帐卡。</w:t>
      </w:r>
    </w:p>
    <w:p>
      <w:pPr>
        <w:jc w:val="left"/>
        <w:rPr>
          <w:sz w:val="28"/>
          <w:szCs w:val="28"/>
        </w:rPr>
      </w:pPr>
      <w:r>
        <w:rPr>
          <w:rFonts w:hint="eastAsia"/>
          <w:sz w:val="28"/>
          <w:szCs w:val="28"/>
        </w:rPr>
        <w:t>8、</w:t>
      </w:r>
      <w:r>
        <w:rPr>
          <w:rFonts w:hint="eastAsia"/>
          <w:sz w:val="28"/>
          <w:szCs w:val="28"/>
        </w:rPr>
        <w:tab/>
      </w:r>
      <w:r>
        <w:rPr>
          <w:rFonts w:hint="eastAsia"/>
          <w:sz w:val="28"/>
          <w:szCs w:val="28"/>
        </w:rPr>
        <w:t>入库产品必须是进货查验合格的产品，进货查验不合格的产品有权拒收。</w:t>
      </w:r>
    </w:p>
    <w:p>
      <w:pPr>
        <w:jc w:val="left"/>
        <w:rPr>
          <w:sz w:val="28"/>
          <w:szCs w:val="28"/>
        </w:rPr>
      </w:pPr>
      <w:r>
        <w:rPr>
          <w:rFonts w:hint="eastAsia"/>
          <w:sz w:val="28"/>
          <w:szCs w:val="28"/>
        </w:rPr>
        <w:t>9、</w:t>
      </w:r>
      <w:r>
        <w:rPr>
          <w:rFonts w:hint="eastAsia"/>
          <w:sz w:val="28"/>
          <w:szCs w:val="28"/>
        </w:rPr>
        <w:tab/>
      </w:r>
      <w:r>
        <w:rPr>
          <w:rFonts w:hint="eastAsia"/>
          <w:sz w:val="28"/>
          <w:szCs w:val="28"/>
        </w:rPr>
        <w:t>入库的货物，仓库管理人员要认真验收产品的数量、名称是否与货单相符，对于实物与货单内容不相符的，办理入库手续要如实反映。</w:t>
      </w:r>
    </w:p>
    <w:p>
      <w:pPr>
        <w:jc w:val="left"/>
        <w:rPr>
          <w:sz w:val="28"/>
          <w:szCs w:val="28"/>
        </w:rPr>
      </w:pPr>
      <w:r>
        <w:rPr>
          <w:rFonts w:hint="eastAsia"/>
          <w:sz w:val="28"/>
          <w:szCs w:val="28"/>
        </w:rPr>
        <w:t>10、</w:t>
      </w:r>
      <w:r>
        <w:rPr>
          <w:rFonts w:hint="eastAsia"/>
          <w:sz w:val="28"/>
          <w:szCs w:val="28"/>
        </w:rPr>
        <w:tab/>
      </w:r>
      <w:r>
        <w:rPr>
          <w:rFonts w:hint="eastAsia"/>
          <w:sz w:val="28"/>
          <w:szCs w:val="28"/>
        </w:rPr>
        <w:t>仓库管理人员要及时登记各种货物明细账，做到日清月结，达到账账相符、账物相符，账卡相符</w:t>
      </w:r>
    </w:p>
    <w:p>
      <w:pPr>
        <w:jc w:val="left"/>
        <w:rPr>
          <w:sz w:val="28"/>
          <w:szCs w:val="28"/>
        </w:rPr>
      </w:pPr>
      <w:r>
        <w:rPr>
          <w:rFonts w:hint="eastAsia"/>
          <w:sz w:val="28"/>
          <w:szCs w:val="28"/>
        </w:rPr>
        <w:t>11、</w:t>
      </w:r>
      <w:r>
        <w:rPr>
          <w:rFonts w:hint="eastAsia"/>
          <w:sz w:val="28"/>
          <w:szCs w:val="28"/>
        </w:rPr>
        <w:tab/>
      </w:r>
      <w:r>
        <w:rPr>
          <w:rFonts w:hint="eastAsia"/>
          <w:sz w:val="28"/>
          <w:szCs w:val="28"/>
        </w:rPr>
        <w:t>产品出库必须打印出库单，登记出入库台帐。</w:t>
      </w:r>
    </w:p>
    <w:p>
      <w:pPr>
        <w:jc w:val="left"/>
        <w:rPr>
          <w:sz w:val="28"/>
          <w:szCs w:val="28"/>
        </w:rPr>
      </w:pPr>
      <w:r>
        <w:rPr>
          <w:rFonts w:hint="eastAsia"/>
          <w:sz w:val="28"/>
          <w:szCs w:val="28"/>
        </w:rPr>
        <w:t>12、</w:t>
      </w:r>
      <w:r>
        <w:rPr>
          <w:rFonts w:hint="eastAsia"/>
          <w:sz w:val="28"/>
          <w:szCs w:val="28"/>
        </w:rPr>
        <w:tab/>
      </w:r>
      <w:r>
        <w:rPr>
          <w:rFonts w:hint="eastAsia"/>
          <w:sz w:val="28"/>
          <w:szCs w:val="28"/>
        </w:rPr>
        <w:t>建立台账，台账内容包含农药名称、规格型号、计量单位、期初库存数量、入库数量、出库数量、结存数量及备注等，单个物料的计量口径要一致。</w:t>
      </w:r>
    </w:p>
    <w:p>
      <w:pPr>
        <w:jc w:val="left"/>
        <w:rPr>
          <w:sz w:val="28"/>
          <w:szCs w:val="28"/>
        </w:rPr>
      </w:pPr>
    </w:p>
    <w:p>
      <w:pPr>
        <w:jc w:val="left"/>
        <w:rPr>
          <w:sz w:val="28"/>
          <w:szCs w:val="28"/>
        </w:rPr>
      </w:pPr>
      <w:r>
        <w:rPr>
          <w:rFonts w:hint="eastAsia"/>
          <w:sz w:val="28"/>
          <w:szCs w:val="28"/>
        </w:rPr>
        <w:t>七、</w:t>
      </w:r>
      <w:r>
        <w:rPr>
          <w:rFonts w:hint="eastAsia"/>
          <w:sz w:val="28"/>
          <w:szCs w:val="28"/>
        </w:rPr>
        <w:tab/>
      </w:r>
      <w:r>
        <w:rPr>
          <w:rFonts w:hint="eastAsia"/>
          <w:sz w:val="28"/>
          <w:szCs w:val="28"/>
        </w:rPr>
        <w:t>农药废弃物回收与处置制度</w:t>
      </w:r>
    </w:p>
    <w:p>
      <w:pPr>
        <w:jc w:val="left"/>
        <w:rPr>
          <w:sz w:val="28"/>
          <w:szCs w:val="28"/>
        </w:rPr>
      </w:pPr>
      <w:r>
        <w:rPr>
          <w:rFonts w:hint="eastAsia"/>
          <w:sz w:val="28"/>
          <w:szCs w:val="28"/>
        </w:rPr>
        <w:t>1、采购农药必须与厂家或上级供货商签定农药废弃包装回收协议。</w:t>
      </w:r>
    </w:p>
    <w:p>
      <w:pPr>
        <w:jc w:val="left"/>
        <w:rPr>
          <w:sz w:val="28"/>
          <w:szCs w:val="28"/>
        </w:rPr>
      </w:pPr>
      <w:r>
        <w:rPr>
          <w:rFonts w:hint="eastAsia"/>
          <w:sz w:val="28"/>
          <w:szCs w:val="28"/>
        </w:rPr>
        <w:t>2、按农药包装种类分别设置农药废弃包装回收桶，做好防雨、防渗漏措施。</w:t>
      </w:r>
    </w:p>
    <w:p>
      <w:pPr>
        <w:jc w:val="left"/>
        <w:rPr>
          <w:sz w:val="28"/>
          <w:szCs w:val="28"/>
        </w:rPr>
      </w:pPr>
      <w:r>
        <w:rPr>
          <w:rFonts w:hint="eastAsia"/>
          <w:sz w:val="28"/>
          <w:szCs w:val="28"/>
        </w:rPr>
        <w:t>3、广泛宣传 要向农户等农药使用者深入介绍废弃农药包装物的危害，告诫其不可随意乱丢乱扔，更不可以用来装食品和饮用水，并向农药购买人阐明农药废弃包装的回收义务。</w:t>
      </w:r>
    </w:p>
    <w:p>
      <w:pPr>
        <w:jc w:val="left"/>
        <w:rPr>
          <w:sz w:val="28"/>
          <w:szCs w:val="28"/>
        </w:rPr>
      </w:pPr>
      <w:r>
        <w:rPr>
          <w:rFonts w:hint="eastAsia"/>
          <w:sz w:val="28"/>
          <w:szCs w:val="28"/>
        </w:rPr>
        <w:t>4、回收的农药废弃物集中存储，做好防扬散、防流失、防渗漏措施，以防造成污染。</w:t>
      </w:r>
    </w:p>
    <w:p>
      <w:pPr>
        <w:jc w:val="left"/>
        <w:rPr>
          <w:sz w:val="28"/>
          <w:szCs w:val="28"/>
        </w:rPr>
      </w:pPr>
      <w:r>
        <w:rPr>
          <w:rFonts w:hint="eastAsia"/>
          <w:sz w:val="28"/>
          <w:szCs w:val="28"/>
        </w:rPr>
        <w:t>5、不能按普通废物处理回收的农药包装，必须定期要求生产厂家或上级供货商进行回收。</w:t>
      </w:r>
    </w:p>
    <w:p>
      <w:pPr>
        <w:jc w:val="left"/>
        <w:rPr>
          <w:sz w:val="28"/>
          <w:szCs w:val="28"/>
        </w:rPr>
      </w:pPr>
      <w:r>
        <w:rPr>
          <w:rFonts w:hint="eastAsia"/>
          <w:sz w:val="28"/>
          <w:szCs w:val="28"/>
        </w:rPr>
        <w:t>6、对于生产厂家未回收的农药包装，报告农业主管部门，集中到有资质的危险废物处理单位进行处理。</w:t>
      </w:r>
    </w:p>
    <w:p>
      <w:pPr>
        <w:jc w:val="left"/>
        <w:rPr>
          <w:sz w:val="28"/>
          <w:szCs w:val="28"/>
        </w:rPr>
      </w:pPr>
      <w:r>
        <w:rPr>
          <w:rFonts w:hint="eastAsia"/>
          <w:sz w:val="28"/>
          <w:szCs w:val="28"/>
        </w:rPr>
        <w:t>7、</w:t>
      </w:r>
      <w:r>
        <w:rPr>
          <w:rFonts w:hint="eastAsia"/>
          <w:sz w:val="28"/>
          <w:szCs w:val="28"/>
        </w:rPr>
        <w:tab/>
      </w:r>
      <w:r>
        <w:rPr>
          <w:rFonts w:hint="eastAsia"/>
          <w:sz w:val="28"/>
          <w:szCs w:val="28"/>
        </w:rPr>
        <w:t>做好废弃包装物回收、处理的台帐。</w:t>
      </w:r>
    </w:p>
    <w:p>
      <w:pPr>
        <w:jc w:val="left"/>
        <w:rPr>
          <w:sz w:val="28"/>
          <w:szCs w:val="28"/>
        </w:rPr>
      </w:pPr>
    </w:p>
    <w:p>
      <w:pPr>
        <w:jc w:val="left"/>
        <w:rPr>
          <w:sz w:val="28"/>
          <w:szCs w:val="28"/>
        </w:rPr>
      </w:pPr>
      <w:r>
        <w:rPr>
          <w:rFonts w:hint="eastAsia"/>
          <w:sz w:val="28"/>
          <w:szCs w:val="28"/>
        </w:rPr>
        <w:t>八、农药使用指导管理制度</w:t>
      </w:r>
    </w:p>
    <w:p>
      <w:pPr>
        <w:jc w:val="left"/>
        <w:rPr>
          <w:sz w:val="28"/>
          <w:szCs w:val="28"/>
        </w:rPr>
      </w:pPr>
      <w:r>
        <w:rPr>
          <w:rFonts w:hint="eastAsia"/>
          <w:sz w:val="28"/>
          <w:szCs w:val="28"/>
        </w:rPr>
        <w:t>1、</w:t>
      </w:r>
      <w:r>
        <w:rPr>
          <w:rFonts w:hint="eastAsia"/>
          <w:sz w:val="28"/>
          <w:szCs w:val="28"/>
        </w:rPr>
        <w:tab/>
      </w:r>
      <w:r>
        <w:rPr>
          <w:rFonts w:hint="eastAsia"/>
          <w:sz w:val="28"/>
          <w:szCs w:val="28"/>
        </w:rPr>
        <w:t>向购买人询问病虫害发生情况，必要时实地查看病虫害发生情况。</w:t>
      </w:r>
    </w:p>
    <w:p>
      <w:pPr>
        <w:jc w:val="left"/>
        <w:rPr>
          <w:sz w:val="28"/>
          <w:szCs w:val="28"/>
        </w:rPr>
      </w:pPr>
      <w:r>
        <w:rPr>
          <w:rFonts w:hint="eastAsia"/>
          <w:sz w:val="28"/>
          <w:szCs w:val="28"/>
        </w:rPr>
        <w:t>2、</w:t>
      </w:r>
      <w:r>
        <w:rPr>
          <w:rFonts w:hint="eastAsia"/>
          <w:sz w:val="28"/>
          <w:szCs w:val="28"/>
        </w:rPr>
        <w:tab/>
      </w:r>
      <w:r>
        <w:rPr>
          <w:rFonts w:hint="eastAsia"/>
          <w:sz w:val="28"/>
          <w:szCs w:val="28"/>
        </w:rPr>
        <w:t>根据病虫害发生情况对症推荐，正确说明产品的用途，不得超出农药登记范围推荐。</w:t>
      </w:r>
    </w:p>
    <w:p>
      <w:pPr>
        <w:jc w:val="left"/>
        <w:rPr>
          <w:sz w:val="28"/>
          <w:szCs w:val="28"/>
        </w:rPr>
      </w:pPr>
      <w:r>
        <w:rPr>
          <w:rFonts w:hint="eastAsia"/>
          <w:sz w:val="28"/>
          <w:szCs w:val="28"/>
        </w:rPr>
        <w:t>3、</w:t>
      </w:r>
      <w:r>
        <w:rPr>
          <w:rFonts w:hint="eastAsia"/>
          <w:sz w:val="28"/>
          <w:szCs w:val="28"/>
        </w:rPr>
        <w:tab/>
      </w:r>
      <w:r>
        <w:rPr>
          <w:rFonts w:hint="eastAsia"/>
          <w:sz w:val="28"/>
          <w:szCs w:val="28"/>
        </w:rPr>
        <w:t>严格按照国家禁限用农药管理等规定，向使用者说明该产品禁止或限制使用的范围。。</w:t>
      </w:r>
    </w:p>
    <w:p>
      <w:pPr>
        <w:jc w:val="left"/>
        <w:rPr>
          <w:sz w:val="28"/>
          <w:szCs w:val="28"/>
        </w:rPr>
      </w:pPr>
      <w:r>
        <w:rPr>
          <w:rFonts w:hint="eastAsia"/>
          <w:sz w:val="28"/>
          <w:szCs w:val="28"/>
        </w:rPr>
        <w:t>4、</w:t>
      </w:r>
      <w:r>
        <w:rPr>
          <w:rFonts w:hint="eastAsia"/>
          <w:sz w:val="28"/>
          <w:szCs w:val="28"/>
        </w:rPr>
        <w:tab/>
      </w:r>
      <w:r>
        <w:rPr>
          <w:rFonts w:hint="eastAsia"/>
          <w:sz w:val="28"/>
          <w:szCs w:val="28"/>
        </w:rPr>
        <w:t>严格按照标签上所标注的使用方法介绍施药方法。</w:t>
      </w:r>
    </w:p>
    <w:p>
      <w:pPr>
        <w:jc w:val="left"/>
        <w:rPr>
          <w:sz w:val="28"/>
          <w:szCs w:val="28"/>
        </w:rPr>
      </w:pPr>
      <w:r>
        <w:rPr>
          <w:rFonts w:hint="eastAsia"/>
          <w:sz w:val="28"/>
          <w:szCs w:val="28"/>
        </w:rPr>
        <w:t>5、</w:t>
      </w:r>
      <w:r>
        <w:rPr>
          <w:rFonts w:hint="eastAsia"/>
          <w:sz w:val="28"/>
          <w:szCs w:val="28"/>
        </w:rPr>
        <w:tab/>
      </w:r>
      <w:r>
        <w:rPr>
          <w:rFonts w:hint="eastAsia"/>
          <w:sz w:val="28"/>
          <w:szCs w:val="28"/>
        </w:rPr>
        <w:t>根据农药的标签或说明书上规定的单位面积的制剂用药量讲解农药稀释与配制方法。</w:t>
      </w:r>
    </w:p>
    <w:p>
      <w:pPr>
        <w:jc w:val="left"/>
        <w:rPr>
          <w:sz w:val="28"/>
          <w:szCs w:val="28"/>
        </w:rPr>
      </w:pPr>
      <w:r>
        <w:rPr>
          <w:rFonts w:hint="eastAsia"/>
          <w:sz w:val="28"/>
          <w:szCs w:val="28"/>
        </w:rPr>
        <w:t>6、</w:t>
      </w:r>
      <w:r>
        <w:rPr>
          <w:rFonts w:hint="eastAsia"/>
          <w:sz w:val="28"/>
          <w:szCs w:val="28"/>
        </w:rPr>
        <w:tab/>
      </w:r>
      <w:r>
        <w:rPr>
          <w:rFonts w:hint="eastAsia"/>
          <w:sz w:val="28"/>
          <w:szCs w:val="28"/>
        </w:rPr>
        <w:t>合理说明产品的施药时期、使用条件、限用地区和敏感作物等产品的使用技术要求。</w:t>
      </w:r>
      <w:bookmarkStart w:id="1" w:name="_GoBack"/>
      <w:bookmarkEnd w:id="1"/>
    </w:p>
    <w:p>
      <w:pPr>
        <w:jc w:val="left"/>
        <w:rPr>
          <w:sz w:val="28"/>
          <w:szCs w:val="28"/>
        </w:rPr>
      </w:pPr>
      <w:r>
        <w:rPr>
          <w:rFonts w:hint="eastAsia"/>
          <w:sz w:val="28"/>
          <w:szCs w:val="28"/>
        </w:rPr>
        <w:t>7、</w:t>
      </w:r>
      <w:r>
        <w:rPr>
          <w:rFonts w:hint="eastAsia"/>
          <w:sz w:val="28"/>
          <w:szCs w:val="28"/>
        </w:rPr>
        <w:tab/>
      </w:r>
      <w:r>
        <w:rPr>
          <w:rFonts w:hint="eastAsia"/>
          <w:sz w:val="28"/>
          <w:szCs w:val="28"/>
        </w:rPr>
        <w:t>结合标签上的注意事项、像形图等，详细地向使用者讲解产品使用注意事项。</w:t>
      </w:r>
    </w:p>
    <w:p>
      <w:pPr>
        <w:jc w:val="left"/>
        <w:rPr>
          <w:sz w:val="28"/>
          <w:szCs w:val="28"/>
        </w:rPr>
      </w:pPr>
      <w:r>
        <w:rPr>
          <w:rFonts w:hint="eastAsia"/>
          <w:sz w:val="28"/>
          <w:szCs w:val="28"/>
        </w:rPr>
        <w:t>8、</w:t>
      </w:r>
      <w:r>
        <w:rPr>
          <w:rFonts w:hint="eastAsia"/>
          <w:sz w:val="28"/>
          <w:szCs w:val="28"/>
        </w:rPr>
        <w:tab/>
      </w:r>
      <w:r>
        <w:rPr>
          <w:rFonts w:hint="eastAsia"/>
          <w:sz w:val="28"/>
          <w:szCs w:val="28"/>
        </w:rPr>
        <w:t>向使用者正确介绍该农药产品对鱼等水生生物、鸟类、蚕、蜜蜂及蚯蚓、土壤微生物等有益生物和环境容易产生的不利影响。</w:t>
      </w:r>
    </w:p>
    <w:p>
      <w:pPr>
        <w:jc w:val="left"/>
        <w:rPr>
          <w:sz w:val="28"/>
          <w:szCs w:val="28"/>
        </w:rPr>
      </w:pPr>
      <w:r>
        <w:rPr>
          <w:rFonts w:hint="eastAsia"/>
          <w:sz w:val="28"/>
          <w:szCs w:val="28"/>
        </w:rPr>
        <w:t>9、</w:t>
      </w:r>
      <w:r>
        <w:rPr>
          <w:rFonts w:hint="eastAsia"/>
          <w:sz w:val="28"/>
          <w:szCs w:val="28"/>
        </w:rPr>
        <w:tab/>
      </w:r>
      <w:r>
        <w:rPr>
          <w:rFonts w:hint="eastAsia"/>
          <w:sz w:val="28"/>
          <w:szCs w:val="28"/>
        </w:rPr>
        <w:t>按照标签上标注的像形图，正确地向使用者介绍安全防护措施。</w:t>
      </w:r>
    </w:p>
    <w:p>
      <w:pPr>
        <w:jc w:val="left"/>
        <w:rPr>
          <w:sz w:val="28"/>
          <w:szCs w:val="28"/>
        </w:rPr>
      </w:pPr>
      <w:r>
        <w:rPr>
          <w:rFonts w:hint="eastAsia"/>
          <w:sz w:val="28"/>
          <w:szCs w:val="28"/>
        </w:rPr>
        <w:t>10、</w:t>
      </w:r>
      <w:r>
        <w:rPr>
          <w:rFonts w:hint="eastAsia"/>
          <w:sz w:val="28"/>
          <w:szCs w:val="28"/>
        </w:rPr>
        <w:tab/>
      </w:r>
      <w:r>
        <w:rPr>
          <w:rFonts w:hint="eastAsia"/>
          <w:sz w:val="28"/>
          <w:szCs w:val="28"/>
        </w:rPr>
        <w:t>按标签上的中毒急救措施正确介绍产品中毒急救事项，在销售时应提醒使用者：使用农药一旦出现任何不良反应，应及时携带农药产品标签到医院就诊。</w:t>
      </w:r>
    </w:p>
    <w:p>
      <w:pPr>
        <w:jc w:val="left"/>
        <w:rPr>
          <w:sz w:val="28"/>
          <w:szCs w:val="28"/>
        </w:rPr>
      </w:pPr>
      <w:r>
        <w:rPr>
          <w:rFonts w:hint="eastAsia"/>
          <w:sz w:val="28"/>
          <w:szCs w:val="28"/>
        </w:rPr>
        <w:t>11、</w:t>
      </w:r>
      <w:r>
        <w:rPr>
          <w:rFonts w:hint="eastAsia"/>
          <w:sz w:val="28"/>
          <w:szCs w:val="28"/>
        </w:rPr>
        <w:tab/>
      </w:r>
      <w:r>
        <w:rPr>
          <w:rFonts w:hint="eastAsia"/>
          <w:sz w:val="28"/>
          <w:szCs w:val="28"/>
        </w:rPr>
        <w:t>强调产品贮存要求，提醒使用者勿过多贮存农药，应随用随买。</w:t>
      </w:r>
    </w:p>
    <w:p>
      <w:pPr>
        <w:jc w:val="left"/>
        <w:rPr>
          <w:sz w:val="28"/>
          <w:szCs w:val="28"/>
        </w:rPr>
      </w:pPr>
    </w:p>
    <w:p>
      <w:pPr>
        <w:jc w:val="left"/>
        <w:rPr>
          <w:sz w:val="28"/>
          <w:szCs w:val="28"/>
        </w:rPr>
      </w:pPr>
      <w:r>
        <w:rPr>
          <w:rFonts w:hint="eastAsia"/>
          <w:sz w:val="28"/>
          <w:szCs w:val="28"/>
        </w:rPr>
        <w:t xml:space="preserve">九、限制使用农药销售实名登记制度 </w:t>
      </w:r>
    </w:p>
    <w:p>
      <w:pPr>
        <w:jc w:val="left"/>
        <w:rPr>
          <w:sz w:val="28"/>
          <w:szCs w:val="28"/>
        </w:rPr>
      </w:pPr>
      <w:r>
        <w:rPr>
          <w:rFonts w:hint="eastAsia"/>
          <w:sz w:val="28"/>
          <w:szCs w:val="28"/>
        </w:rPr>
        <w:t xml:space="preserve">1、销售限制使用农药时，须要求购买人出示有效证件。 </w:t>
      </w:r>
    </w:p>
    <w:p>
      <w:pPr>
        <w:jc w:val="left"/>
        <w:rPr>
          <w:sz w:val="28"/>
          <w:szCs w:val="28"/>
        </w:rPr>
      </w:pPr>
      <w:r>
        <w:rPr>
          <w:rFonts w:hint="eastAsia"/>
          <w:sz w:val="28"/>
          <w:szCs w:val="28"/>
        </w:rPr>
        <w:t xml:space="preserve">2、销售人员在做好销售实名登记时，要登记购买人的姓名、住所、联系电话、购买时间、农药品种与规格、数量等。 </w:t>
      </w:r>
    </w:p>
    <w:p>
      <w:pPr>
        <w:jc w:val="left"/>
        <w:rPr>
          <w:sz w:val="28"/>
          <w:szCs w:val="28"/>
        </w:rPr>
      </w:pPr>
      <w:r>
        <w:rPr>
          <w:rFonts w:hint="eastAsia"/>
          <w:sz w:val="28"/>
          <w:szCs w:val="28"/>
        </w:rPr>
        <w:t>3、销售人员在销售限制使用农药时，必须按《农药使用指导制度》要求指导用药。</w:t>
      </w:r>
    </w:p>
    <w:p>
      <w:pPr>
        <w:jc w:val="left"/>
        <w:rPr>
          <w:sz w:val="28"/>
          <w:szCs w:val="28"/>
        </w:rPr>
      </w:pPr>
      <w:r>
        <w:rPr>
          <w:rFonts w:hint="eastAsia"/>
          <w:sz w:val="28"/>
          <w:szCs w:val="28"/>
        </w:rPr>
        <w:t>4、建立和保存产品销售流向记录档案。</w:t>
      </w:r>
    </w:p>
    <w:p>
      <w:pPr>
        <w:jc w:val="left"/>
        <w:rPr>
          <w:sz w:val="28"/>
          <w:szCs w:val="28"/>
        </w:rPr>
      </w:pPr>
    </w:p>
    <w:p>
      <w:pPr>
        <w:jc w:val="left"/>
        <w:rPr>
          <w:sz w:val="28"/>
          <w:szCs w:val="28"/>
        </w:rPr>
      </w:pPr>
      <w:r>
        <w:rPr>
          <w:rFonts w:hint="eastAsia"/>
          <w:sz w:val="28"/>
          <w:szCs w:val="28"/>
        </w:rPr>
        <w:t xml:space="preserve">十、经营人员岗位责任制 </w:t>
      </w:r>
    </w:p>
    <w:p>
      <w:pPr>
        <w:jc w:val="left"/>
        <w:rPr>
          <w:sz w:val="28"/>
          <w:szCs w:val="28"/>
        </w:rPr>
      </w:pPr>
      <w:r>
        <w:rPr>
          <w:rFonts w:hint="eastAsia"/>
          <w:sz w:val="28"/>
          <w:szCs w:val="28"/>
        </w:rPr>
        <w:t xml:space="preserve"> 1、服从上级领导的安排，认真完成上级安排的工作。 </w:t>
      </w:r>
    </w:p>
    <w:p>
      <w:pPr>
        <w:jc w:val="left"/>
        <w:rPr>
          <w:sz w:val="28"/>
          <w:szCs w:val="28"/>
        </w:rPr>
      </w:pPr>
      <w:r>
        <w:rPr>
          <w:rFonts w:hint="eastAsia"/>
          <w:sz w:val="28"/>
          <w:szCs w:val="28"/>
        </w:rPr>
        <w:t xml:space="preserve">2、营业前做好柜台、货架、商品及地面等环境卫生，达到干净、整洁、玻璃明亮，随时保持商品及环境的卫生。 </w:t>
      </w:r>
    </w:p>
    <w:p>
      <w:pPr>
        <w:jc w:val="left"/>
        <w:rPr>
          <w:sz w:val="28"/>
          <w:szCs w:val="28"/>
        </w:rPr>
      </w:pPr>
      <w:r>
        <w:rPr>
          <w:rFonts w:hint="eastAsia"/>
          <w:sz w:val="28"/>
          <w:szCs w:val="28"/>
        </w:rPr>
        <w:t xml:space="preserve">3、熟悉所负责管理的农药产品知识， 努力提高自身业务水平，做到对所负责每种产品的用途、性能、产地、规格及特性、都了如指掌。 </w:t>
      </w:r>
    </w:p>
    <w:p>
      <w:pPr>
        <w:jc w:val="left"/>
        <w:rPr>
          <w:sz w:val="28"/>
          <w:szCs w:val="28"/>
        </w:rPr>
      </w:pPr>
      <w:r>
        <w:rPr>
          <w:rFonts w:hint="eastAsia"/>
          <w:sz w:val="28"/>
          <w:szCs w:val="28"/>
        </w:rPr>
        <w:t xml:space="preserve">4、营业中应随时保持柜台及货架上的展示产品充足和整齐，不得出现展示产品不足和摆放零乱的现象。 </w:t>
      </w:r>
    </w:p>
    <w:p>
      <w:pPr>
        <w:jc w:val="left"/>
        <w:rPr>
          <w:sz w:val="28"/>
          <w:szCs w:val="28"/>
        </w:rPr>
      </w:pPr>
      <w:r>
        <w:rPr>
          <w:rFonts w:hint="eastAsia"/>
          <w:sz w:val="28"/>
          <w:szCs w:val="28"/>
        </w:rPr>
        <w:t xml:space="preserve">5、柜台到货须认真清点验收，作出登记，及时上柜，在货架上归类堆放整齐。 </w:t>
      </w:r>
    </w:p>
    <w:p>
      <w:pPr>
        <w:jc w:val="left"/>
        <w:rPr>
          <w:sz w:val="28"/>
          <w:szCs w:val="28"/>
        </w:rPr>
      </w:pPr>
      <w:r>
        <w:rPr>
          <w:rFonts w:hint="eastAsia"/>
          <w:sz w:val="28"/>
          <w:szCs w:val="28"/>
        </w:rPr>
        <w:t xml:space="preserve">6、掌握产品定位陈列技巧和理货要求，负责本区位产品的上架补货和陈列。负责对超出有效期，滞销货作出登记 </w:t>
      </w:r>
    </w:p>
    <w:p>
      <w:pPr>
        <w:jc w:val="left"/>
        <w:rPr>
          <w:sz w:val="28"/>
          <w:szCs w:val="28"/>
        </w:rPr>
      </w:pPr>
      <w:r>
        <w:rPr>
          <w:rFonts w:hint="eastAsia"/>
          <w:sz w:val="28"/>
          <w:szCs w:val="28"/>
        </w:rPr>
        <w:t xml:space="preserve">7、观察销售环境，注意防止产品被盗。如有可疑情况和突发事件，沉着冷静，迅速通知保安和区域主管到场处理。 </w:t>
      </w:r>
    </w:p>
    <w:p>
      <w:pPr>
        <w:jc w:val="left"/>
        <w:rPr>
          <w:sz w:val="28"/>
          <w:szCs w:val="28"/>
        </w:rPr>
      </w:pPr>
      <w:r>
        <w:rPr>
          <w:rFonts w:hint="eastAsia"/>
          <w:sz w:val="28"/>
          <w:szCs w:val="28"/>
        </w:rPr>
        <w:t>8、营业员必须坚守工作岗位，不得无故串岗、离岗。如有事离岗须向上级或其他员工做好委托。</w:t>
      </w:r>
    </w:p>
    <w:p>
      <w:pPr>
        <w:jc w:val="left"/>
        <w:rPr>
          <w:sz w:val="28"/>
          <w:szCs w:val="28"/>
        </w:rPr>
      </w:pPr>
    </w:p>
    <w:p>
      <w:pPr>
        <w:jc w:val="left"/>
        <w:rPr>
          <w:sz w:val="28"/>
          <w:szCs w:val="28"/>
        </w:rPr>
      </w:pPr>
      <w:r>
        <w:rPr>
          <w:rFonts w:hint="eastAsia"/>
          <w:sz w:val="28"/>
          <w:szCs w:val="28"/>
        </w:rPr>
        <w:t>十一、经营人员岗位操作规程</w:t>
      </w:r>
    </w:p>
    <w:p>
      <w:pPr>
        <w:jc w:val="left"/>
        <w:rPr>
          <w:sz w:val="28"/>
          <w:szCs w:val="28"/>
        </w:rPr>
      </w:pPr>
      <w:r>
        <w:rPr>
          <w:rFonts w:hint="eastAsia"/>
          <w:sz w:val="28"/>
          <w:szCs w:val="28"/>
        </w:rPr>
        <w:t xml:space="preserve">1、经营人员要经过培训上岗，掌握农药的基本知识。 </w:t>
      </w:r>
    </w:p>
    <w:p>
      <w:pPr>
        <w:jc w:val="left"/>
        <w:rPr>
          <w:sz w:val="28"/>
          <w:szCs w:val="28"/>
        </w:rPr>
      </w:pPr>
      <w:r>
        <w:rPr>
          <w:rFonts w:hint="eastAsia"/>
          <w:sz w:val="28"/>
          <w:szCs w:val="28"/>
        </w:rPr>
        <w:t xml:space="preserve">2、工作人员销售农药要穿工作服，戴口罩、手套，要有防护措施。  </w:t>
      </w:r>
    </w:p>
    <w:p>
      <w:pPr>
        <w:jc w:val="left"/>
        <w:rPr>
          <w:sz w:val="28"/>
          <w:szCs w:val="28"/>
        </w:rPr>
      </w:pPr>
      <w:r>
        <w:rPr>
          <w:rFonts w:hint="eastAsia"/>
          <w:sz w:val="28"/>
          <w:szCs w:val="28"/>
        </w:rPr>
        <w:t xml:space="preserve"> 3、要对用户负责，为用户做好技术咨询服务，要告知用户使用方法和标准剂量。 </w:t>
      </w:r>
    </w:p>
    <w:p>
      <w:pPr>
        <w:jc w:val="left"/>
        <w:rPr>
          <w:sz w:val="28"/>
          <w:szCs w:val="28"/>
        </w:rPr>
      </w:pPr>
      <w:r>
        <w:rPr>
          <w:rFonts w:hint="eastAsia"/>
          <w:sz w:val="28"/>
          <w:szCs w:val="28"/>
        </w:rPr>
        <w:t xml:space="preserve">4、要告知用户施药时的注意事项，防止中毒，万一中毒应采取相关应急措施。  </w:t>
      </w:r>
    </w:p>
    <w:p>
      <w:pPr>
        <w:jc w:val="left"/>
        <w:rPr>
          <w:sz w:val="28"/>
          <w:szCs w:val="28"/>
        </w:rPr>
      </w:pPr>
      <w:r>
        <w:rPr>
          <w:rFonts w:hint="eastAsia"/>
          <w:sz w:val="28"/>
          <w:szCs w:val="28"/>
        </w:rPr>
        <w:t xml:space="preserve">5、要告知用户对农药的保管方法，尤其是对毒性较大、易燃等农药，要按要求妥善保管好，注意防火。 </w:t>
      </w:r>
    </w:p>
    <w:p>
      <w:pPr>
        <w:jc w:val="left"/>
        <w:rPr>
          <w:sz w:val="28"/>
          <w:szCs w:val="28"/>
        </w:rPr>
      </w:pPr>
      <w:r>
        <w:rPr>
          <w:rFonts w:hint="eastAsia"/>
          <w:sz w:val="28"/>
          <w:szCs w:val="28"/>
        </w:rPr>
        <w:t xml:space="preserve">6、、严禁卖假药、卖错药；严把进货关，禁进证号不全，日期不明，说明不全，厂址不清的农药进店。 </w:t>
      </w:r>
    </w:p>
    <w:p>
      <w:pPr>
        <w:jc w:val="left"/>
        <w:rPr>
          <w:sz w:val="28"/>
          <w:szCs w:val="28"/>
        </w:rPr>
      </w:pPr>
      <w:r>
        <w:rPr>
          <w:rFonts w:hint="eastAsia"/>
          <w:sz w:val="28"/>
          <w:szCs w:val="28"/>
        </w:rPr>
        <w:t xml:space="preserve">7、建立农药的进销台帐，农药必须有化学品安全技术说明书和化学品安全标签。 </w:t>
      </w:r>
    </w:p>
    <w:p>
      <w:pPr>
        <w:jc w:val="left"/>
        <w:rPr>
          <w:sz w:val="28"/>
          <w:szCs w:val="28"/>
        </w:rPr>
      </w:pPr>
      <w:r>
        <w:rPr>
          <w:rFonts w:hint="eastAsia"/>
          <w:sz w:val="28"/>
          <w:szCs w:val="28"/>
        </w:rPr>
        <w:t xml:space="preserve"> 8、实行责任负责制，如有发现问题各负其则，如有违规者罚款，情节严重者可加倍处罚。</w:t>
      </w:r>
    </w:p>
    <w:p>
      <w:pPr>
        <w:jc w:val="left"/>
        <w:rPr>
          <w:sz w:val="28"/>
          <w:szCs w:val="28"/>
        </w:rPr>
      </w:pPr>
    </w:p>
    <w:p>
      <w:pPr>
        <w:jc w:val="left"/>
        <w:rPr>
          <w:sz w:val="28"/>
          <w:szCs w:val="28"/>
        </w:rPr>
      </w:pPr>
      <w:r>
        <w:rPr>
          <w:rFonts w:hint="eastAsia"/>
          <w:sz w:val="28"/>
          <w:szCs w:val="28"/>
        </w:rPr>
        <w:t xml:space="preserve">十二、农药装卸、搬运制度 </w:t>
      </w:r>
    </w:p>
    <w:p>
      <w:pPr>
        <w:jc w:val="left"/>
        <w:rPr>
          <w:sz w:val="28"/>
          <w:szCs w:val="28"/>
        </w:rPr>
      </w:pPr>
      <w:r>
        <w:rPr>
          <w:rFonts w:hint="eastAsia"/>
          <w:sz w:val="28"/>
          <w:szCs w:val="28"/>
        </w:rPr>
        <w:t>1、装卸人员应选用身体健康、能识别农药毒性级别标志的成年人担任。</w:t>
      </w:r>
    </w:p>
    <w:p>
      <w:pPr>
        <w:jc w:val="left"/>
        <w:rPr>
          <w:sz w:val="28"/>
          <w:szCs w:val="28"/>
        </w:rPr>
      </w:pPr>
      <w:r>
        <w:rPr>
          <w:rFonts w:hint="eastAsia"/>
          <w:sz w:val="28"/>
          <w:szCs w:val="28"/>
        </w:rPr>
        <w:t xml:space="preserve">2、农药装卸必须在专人指导下和有充分照明条件下进行。 </w:t>
      </w:r>
    </w:p>
    <w:p>
      <w:pPr>
        <w:jc w:val="left"/>
        <w:rPr>
          <w:sz w:val="28"/>
          <w:szCs w:val="28"/>
        </w:rPr>
      </w:pPr>
      <w:r>
        <w:rPr>
          <w:rFonts w:hint="eastAsia"/>
          <w:sz w:val="28"/>
          <w:szCs w:val="28"/>
        </w:rPr>
        <w:t>3、搬运时，要轻拿轻放，不能倒置，严防碰撞、外溢和破损。  4、装卸的农药应有完好的包装和标志。</w:t>
      </w:r>
    </w:p>
    <w:p>
      <w:pPr>
        <w:jc w:val="left"/>
        <w:rPr>
          <w:sz w:val="28"/>
          <w:szCs w:val="28"/>
        </w:rPr>
      </w:pPr>
      <w:r>
        <w:rPr>
          <w:rFonts w:hint="eastAsia"/>
          <w:sz w:val="28"/>
          <w:szCs w:val="28"/>
        </w:rPr>
        <w:t>5、搬运人员在作业中不准吸烟、喝酒、不得吃东西、不得擦嘴、脸、眼睛，禁止赤膊。</w:t>
      </w:r>
    </w:p>
    <w:p>
      <w:pPr>
        <w:jc w:val="left"/>
        <w:rPr>
          <w:sz w:val="28"/>
          <w:szCs w:val="28"/>
        </w:rPr>
      </w:pPr>
      <w:r>
        <w:rPr>
          <w:rFonts w:hint="eastAsia"/>
          <w:sz w:val="28"/>
          <w:szCs w:val="28"/>
        </w:rPr>
        <w:t>6、每次装卸完毕，作业人员必须及时用肥皂洗净面部、手部、用清水漱口；防护用具应及时清洗。</w:t>
      </w:r>
    </w:p>
    <w:p>
      <w:pPr>
        <w:jc w:val="left"/>
        <w:rPr>
          <w:sz w:val="28"/>
          <w:szCs w:val="28"/>
        </w:rPr>
      </w:pPr>
    </w:p>
    <w:p>
      <w:pPr>
        <w:jc w:val="left"/>
        <w:rPr>
          <w:sz w:val="28"/>
          <w:szCs w:val="28"/>
        </w:rPr>
      </w:pPr>
      <w:r>
        <w:rPr>
          <w:rFonts w:hint="eastAsia"/>
          <w:sz w:val="28"/>
          <w:szCs w:val="28"/>
        </w:rPr>
        <w:t xml:space="preserve">十三、农药装卸、搬运操作规程 </w:t>
      </w:r>
    </w:p>
    <w:p>
      <w:pPr>
        <w:jc w:val="left"/>
        <w:rPr>
          <w:sz w:val="28"/>
          <w:szCs w:val="28"/>
        </w:rPr>
      </w:pPr>
      <w:r>
        <w:rPr>
          <w:rFonts w:hint="eastAsia"/>
          <w:sz w:val="28"/>
          <w:szCs w:val="28"/>
        </w:rPr>
        <w:t xml:space="preserve"> 1. 装卸人员要经过农药安全知识的教育，了解所装运农药的危险性质。 </w:t>
      </w:r>
    </w:p>
    <w:p>
      <w:pPr>
        <w:jc w:val="left"/>
        <w:rPr>
          <w:sz w:val="28"/>
          <w:szCs w:val="28"/>
        </w:rPr>
      </w:pPr>
      <w:r>
        <w:rPr>
          <w:rFonts w:hint="eastAsia"/>
          <w:sz w:val="28"/>
          <w:szCs w:val="28"/>
        </w:rPr>
        <w:t xml:space="preserve">2. 农药装卸必须在专人指导下和有充分照明条件下进行。操作时轻搬、轻放，不得碰撞、倒置，要防止包装破损商品外溢。 </w:t>
      </w:r>
    </w:p>
    <w:p>
      <w:pPr>
        <w:jc w:val="left"/>
        <w:rPr>
          <w:sz w:val="28"/>
          <w:szCs w:val="28"/>
        </w:rPr>
      </w:pPr>
      <w:r>
        <w:rPr>
          <w:rFonts w:hint="eastAsia"/>
          <w:sz w:val="28"/>
          <w:szCs w:val="28"/>
        </w:rPr>
        <w:t xml:space="preserve">3. 装卸人员穿好工作服、手套、口罩等必需的防护用品。 </w:t>
      </w:r>
    </w:p>
    <w:p>
      <w:pPr>
        <w:jc w:val="left"/>
        <w:rPr>
          <w:sz w:val="28"/>
          <w:szCs w:val="28"/>
        </w:rPr>
      </w:pPr>
      <w:r>
        <w:rPr>
          <w:rFonts w:hint="eastAsia"/>
          <w:sz w:val="28"/>
          <w:szCs w:val="28"/>
        </w:rPr>
        <w:t xml:space="preserve">4. 装卸作业中不得饮食，不得用手擦嘴、脸、眼睛，禁止赤膊作业。每次作业完毕应及时用肥皂洗净面部、手部，用清水漱口。防护用具应及时清洗。 </w:t>
      </w:r>
    </w:p>
    <w:p>
      <w:pPr>
        <w:jc w:val="left"/>
        <w:rPr>
          <w:sz w:val="28"/>
          <w:szCs w:val="28"/>
        </w:rPr>
      </w:pPr>
      <w:r>
        <w:rPr>
          <w:rFonts w:hint="eastAsia"/>
          <w:sz w:val="28"/>
          <w:szCs w:val="28"/>
        </w:rPr>
        <w:t xml:space="preserve">5. 泄漏的农药包装容器应迅速转移出仓库到安全区换包装容器处置。 </w:t>
      </w:r>
    </w:p>
    <w:p>
      <w:pPr>
        <w:jc w:val="left"/>
        <w:rPr>
          <w:sz w:val="28"/>
          <w:szCs w:val="28"/>
        </w:rPr>
      </w:pPr>
      <w:r>
        <w:rPr>
          <w:rFonts w:hint="eastAsia"/>
          <w:sz w:val="28"/>
          <w:szCs w:val="28"/>
        </w:rPr>
        <w:t>6. 泄漏污染地面，用沙土等处理干净，使用后的玷污物妥善处理。</w:t>
      </w: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r>
        <w:rPr>
          <w:rFonts w:hint="eastAsia"/>
          <w:sz w:val="28"/>
          <w:szCs w:val="28"/>
        </w:rPr>
        <w:t>管理制度上墙照片</w:t>
      </w:r>
    </w:p>
    <w:p>
      <w:pPr>
        <w:jc w:val="left"/>
        <w:rPr>
          <w:sz w:val="28"/>
          <w:szCs w:val="28"/>
        </w:rPr>
      </w:pPr>
      <w:r>
        <w:rPr>
          <w:rFonts w:hint="eastAsia"/>
          <w:sz w:val="28"/>
          <w:szCs w:val="28"/>
        </w:rPr>
        <w:drawing>
          <wp:inline distT="0" distB="0" distL="114300" distR="114300">
            <wp:extent cx="5266055" cy="3439160"/>
            <wp:effectExtent l="0" t="0" r="10795" b="8890"/>
            <wp:docPr id="19" name="图片 19" descr="4151694865387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1516948653872480"/>
                    <pic:cNvPicPr>
                      <a:picLocks noChangeAspect="1"/>
                    </pic:cNvPicPr>
                  </pic:nvPicPr>
                  <pic:blipFill>
                    <a:blip r:embed="rId25"/>
                    <a:stretch>
                      <a:fillRect/>
                    </a:stretch>
                  </pic:blipFill>
                  <pic:spPr>
                    <a:xfrm>
                      <a:off x="0" y="0"/>
                      <a:ext cx="5266055" cy="3439160"/>
                    </a:xfrm>
                    <a:prstGeom prst="rect">
                      <a:avLst/>
                    </a:prstGeom>
                  </pic:spPr>
                </pic:pic>
              </a:graphicData>
            </a:graphic>
          </wp:inline>
        </w:drawing>
      </w:r>
    </w:p>
    <w:p>
      <w:pPr>
        <w:jc w:val="left"/>
        <w:rPr>
          <w:sz w:val="28"/>
          <w:szCs w:val="28"/>
        </w:rPr>
      </w:pPr>
      <w:r>
        <w:rPr>
          <w:rFonts w:hint="eastAsia"/>
          <w:sz w:val="28"/>
          <w:szCs w:val="28"/>
        </w:rPr>
        <w:t>营业场所制度</w:t>
      </w:r>
    </w:p>
    <w:p>
      <w:pPr>
        <w:jc w:val="left"/>
        <w:rPr>
          <w:sz w:val="28"/>
          <w:szCs w:val="28"/>
        </w:rPr>
      </w:pPr>
      <w:r>
        <w:rPr>
          <w:rFonts w:hint="eastAsia"/>
          <w:sz w:val="28"/>
          <w:szCs w:val="28"/>
        </w:rPr>
        <w:drawing>
          <wp:inline distT="0" distB="0" distL="114300" distR="114300">
            <wp:extent cx="5266055" cy="3351530"/>
            <wp:effectExtent l="0" t="0" r="10795" b="1270"/>
            <wp:docPr id="29" name="图片 29" descr="84596172193010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845961721930104470"/>
                    <pic:cNvPicPr>
                      <a:picLocks noChangeAspect="1"/>
                    </pic:cNvPicPr>
                  </pic:nvPicPr>
                  <pic:blipFill>
                    <a:blip r:embed="rId26"/>
                    <a:stretch>
                      <a:fillRect/>
                    </a:stretch>
                  </pic:blipFill>
                  <pic:spPr>
                    <a:xfrm>
                      <a:off x="0" y="0"/>
                      <a:ext cx="5266055" cy="3351530"/>
                    </a:xfrm>
                    <a:prstGeom prst="rect">
                      <a:avLst/>
                    </a:prstGeom>
                  </pic:spPr>
                </pic:pic>
              </a:graphicData>
            </a:graphic>
          </wp:inline>
        </w:drawing>
      </w:r>
    </w:p>
    <w:p>
      <w:pPr>
        <w:jc w:val="left"/>
        <w:rPr>
          <w:sz w:val="28"/>
          <w:szCs w:val="28"/>
        </w:rPr>
      </w:pPr>
      <w:r>
        <w:rPr>
          <w:rFonts w:hint="eastAsia"/>
          <w:sz w:val="28"/>
          <w:szCs w:val="28"/>
        </w:rPr>
        <w:t>仓库制度、操作规程</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简体">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052"/>
    <w:rsid w:val="00014C36"/>
    <w:rsid w:val="00072884"/>
    <w:rsid w:val="000B3826"/>
    <w:rsid w:val="000C3052"/>
    <w:rsid w:val="000E2013"/>
    <w:rsid w:val="00105DE7"/>
    <w:rsid w:val="0011468A"/>
    <w:rsid w:val="00120836"/>
    <w:rsid w:val="0012408A"/>
    <w:rsid w:val="001731BF"/>
    <w:rsid w:val="00177F10"/>
    <w:rsid w:val="001A57DD"/>
    <w:rsid w:val="002B5224"/>
    <w:rsid w:val="002F4609"/>
    <w:rsid w:val="003424A5"/>
    <w:rsid w:val="003A5152"/>
    <w:rsid w:val="00415BEB"/>
    <w:rsid w:val="004A0019"/>
    <w:rsid w:val="004A6DF4"/>
    <w:rsid w:val="004A6E32"/>
    <w:rsid w:val="00503A8B"/>
    <w:rsid w:val="005207ED"/>
    <w:rsid w:val="0052151D"/>
    <w:rsid w:val="00571C12"/>
    <w:rsid w:val="005A7505"/>
    <w:rsid w:val="005B5D8B"/>
    <w:rsid w:val="006C71A1"/>
    <w:rsid w:val="006F4C66"/>
    <w:rsid w:val="00713200"/>
    <w:rsid w:val="008272CB"/>
    <w:rsid w:val="008526A4"/>
    <w:rsid w:val="0085364A"/>
    <w:rsid w:val="008C6185"/>
    <w:rsid w:val="009079DC"/>
    <w:rsid w:val="009B43F4"/>
    <w:rsid w:val="009C3E3B"/>
    <w:rsid w:val="00A54D58"/>
    <w:rsid w:val="00A826E8"/>
    <w:rsid w:val="00B0162E"/>
    <w:rsid w:val="00B05F51"/>
    <w:rsid w:val="00B83DDF"/>
    <w:rsid w:val="00D01F43"/>
    <w:rsid w:val="00DB4CAC"/>
    <w:rsid w:val="00E2493B"/>
    <w:rsid w:val="00E7148E"/>
    <w:rsid w:val="00EA4F77"/>
    <w:rsid w:val="00F5333E"/>
    <w:rsid w:val="02F17B14"/>
    <w:rsid w:val="04F37688"/>
    <w:rsid w:val="10CB1443"/>
    <w:rsid w:val="19905B7E"/>
    <w:rsid w:val="42345D7E"/>
    <w:rsid w:val="48A04F9C"/>
    <w:rsid w:val="57F17260"/>
    <w:rsid w:val="5E697090"/>
    <w:rsid w:val="68651EA4"/>
    <w:rsid w:val="6B4675A4"/>
    <w:rsid w:val="717941B4"/>
    <w:rsid w:val="7C3929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7">
    <w:name w:val="页眉 Char"/>
    <w:basedOn w:val="4"/>
    <w:link w:val="3"/>
    <w:qFormat/>
    <w:uiPriority w:val="99"/>
    <w:rPr>
      <w:sz w:val="18"/>
      <w:szCs w:val="18"/>
    </w:rPr>
  </w:style>
  <w:style w:type="character" w:customStyle="1" w:styleId="8">
    <w:name w:val="页脚 Char"/>
    <w:basedOn w:val="4"/>
    <w:link w:val="2"/>
    <w:qFormat/>
    <w:uiPriority w:val="99"/>
    <w:rPr>
      <w:sz w:val="18"/>
      <w:szCs w:val="18"/>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36</Pages>
  <Words>1085</Words>
  <Characters>6191</Characters>
  <Lines>51</Lines>
  <Paragraphs>14</Paragraphs>
  <TotalTime>2</TotalTime>
  <ScaleCrop>false</ScaleCrop>
  <LinksUpToDate>false</LinksUpToDate>
  <CharactersWithSpaces>7262</CharactersWithSpaces>
  <Application>WPS Office_10.1.0.7311_F1E327BC-269C-435d-A152-05C5408002CA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2018-04-09T01:55:00Z</dcterms:created>
  <dc:creator>HEDY</dc:creator>
  <cp:lastModifiedBy>Administrator</cp:lastModifiedBy>
  <cp:lastPrinted>2018-03-24T07:23:00Z</cp:lastPrinted>
  <dcterms:modified xsi:type="dcterms:W3CDTF">2018-04-28T08:45:27Z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2052-10.1.0.7311</vt:lpwstr>
  </property>
</Properties>
</file>