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tLeast"/>
        <w:jc w:val="center"/>
        <w:outlineLvl w:val="0"/>
        <w:rPr>
          <w:rFonts w:ascii="方正仿宋简体" w:hAnsi="宋体" w:eastAsia="方正仿宋简体" w:cs="Times New Roman"/>
          <w:b/>
          <w:bCs/>
          <w:sz w:val="48"/>
          <w:szCs w:val="48"/>
        </w:rPr>
      </w:pPr>
      <w:bookmarkStart w:id="0" w:name="_Toc488303436"/>
    </w:p>
    <w:p>
      <w:pPr>
        <w:spacing w:line="480" w:lineRule="atLeast"/>
        <w:jc w:val="center"/>
        <w:outlineLvl w:val="0"/>
        <w:rPr>
          <w:rFonts w:ascii="方正仿宋简体" w:hAnsi="宋体" w:eastAsia="方正仿宋简体" w:cs="Times New Roman"/>
          <w:b/>
          <w:sz w:val="48"/>
          <w:szCs w:val="48"/>
        </w:rPr>
      </w:pPr>
      <w:r>
        <w:rPr>
          <w:rFonts w:hint="eastAsia" w:ascii="方正仿宋简体" w:hAnsi="宋体" w:eastAsia="方正仿宋简体" w:cs="Times New Roman"/>
          <w:b/>
          <w:bCs/>
          <w:sz w:val="48"/>
          <w:szCs w:val="48"/>
        </w:rPr>
        <w:t>农药经营许可证申请</w:t>
      </w:r>
      <w:bookmarkEnd w:id="0"/>
      <w:r>
        <w:rPr>
          <w:rFonts w:hint="eastAsia" w:ascii="方正仿宋简体" w:hAnsi="宋体" w:eastAsia="方正仿宋简体" w:cs="Times New Roman"/>
          <w:b/>
          <w:bCs/>
          <w:sz w:val="48"/>
          <w:szCs w:val="48"/>
        </w:rPr>
        <w:t>材料</w:t>
      </w:r>
    </w:p>
    <w:p>
      <w:pPr>
        <w:snapToGrid w:val="0"/>
        <w:ind w:firstLine="640" w:firstLineChars="200"/>
        <w:jc w:val="center"/>
        <w:rPr>
          <w:rFonts w:ascii="宋体" w:hAnsi="宋体" w:eastAsia="宋体" w:cs="Times New Roman"/>
          <w:sz w:val="32"/>
          <w:szCs w:val="32"/>
        </w:rPr>
      </w:pPr>
    </w:p>
    <w:p>
      <w:pPr>
        <w:snapToGrid w:val="0"/>
        <w:ind w:firstLine="640" w:firstLineChars="200"/>
        <w:jc w:val="center"/>
        <w:rPr>
          <w:rFonts w:ascii="宋体" w:hAnsi="宋体" w:eastAsia="宋体" w:cs="Times New Roman"/>
          <w:sz w:val="32"/>
          <w:szCs w:val="32"/>
        </w:rPr>
      </w:pPr>
    </w:p>
    <w:p>
      <w:pPr>
        <w:snapToGrid w:val="0"/>
        <w:ind w:firstLine="640" w:firstLineChars="200"/>
        <w:jc w:val="center"/>
        <w:rPr>
          <w:rFonts w:ascii="宋体" w:hAnsi="宋体" w:eastAsia="宋体" w:cs="Times New Roman"/>
          <w:sz w:val="32"/>
          <w:szCs w:val="32"/>
        </w:rPr>
      </w:pPr>
    </w:p>
    <w:p>
      <w:pPr>
        <w:snapToGrid w:val="0"/>
        <w:ind w:firstLine="640" w:firstLineChars="200"/>
        <w:jc w:val="center"/>
        <w:rPr>
          <w:rFonts w:ascii="宋体" w:hAnsi="宋体" w:eastAsia="宋体" w:cs="Times New Roman"/>
          <w:sz w:val="32"/>
          <w:szCs w:val="32"/>
        </w:rPr>
      </w:pPr>
      <w:r>
        <w:rPr>
          <w:rFonts w:hint="eastAsia" w:ascii="宋体" w:hAnsi="宋体" w:eastAsia="宋体" w:cs="Times New Roman"/>
          <w:sz w:val="32"/>
          <w:szCs w:val="32"/>
        </w:rPr>
        <w:t>申请</w:t>
      </w:r>
      <w:r>
        <w:rPr>
          <w:rFonts w:ascii="宋体" w:hAnsi="宋体" w:eastAsia="宋体" w:cs="Times New Roman"/>
          <w:sz w:val="32"/>
          <w:szCs w:val="32"/>
        </w:rPr>
        <w:t>范围：农药</w:t>
      </w:r>
    </w:p>
    <w:p>
      <w:pPr>
        <w:snapToGrid w:val="0"/>
        <w:ind w:firstLine="1044" w:firstLineChars="200"/>
        <w:rPr>
          <w:rFonts w:ascii="方正仿宋简体" w:hAnsi="Times New Roman" w:eastAsia="方正仿宋简体" w:cs="Times New Roman"/>
          <w:b/>
          <w:sz w:val="52"/>
          <w:szCs w:val="24"/>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napToGrid w:val="0"/>
        <w:ind w:firstLine="1044" w:firstLineChars="200"/>
        <w:jc w:val="left"/>
        <w:rPr>
          <w:rFonts w:ascii="方正仿宋简体" w:hAnsi="Times New Roman" w:eastAsia="方正仿宋简体" w:cs="Times New Roman"/>
          <w:b/>
          <w:bCs/>
          <w:sz w:val="52"/>
          <w:szCs w:val="24"/>
        </w:rPr>
      </w:pPr>
    </w:p>
    <w:p>
      <w:pPr>
        <w:spacing w:line="360" w:lineRule="auto"/>
        <w:ind w:left="1431" w:leftChars="337" w:hanging="723" w:hangingChars="200"/>
        <w:jc w:val="left"/>
        <w:rPr>
          <w:rFonts w:ascii="方正仿宋简体" w:hAnsi="宋体" w:eastAsia="方正仿宋简体" w:cs="Times New Roman"/>
          <w:b/>
          <w:sz w:val="36"/>
          <w:szCs w:val="36"/>
          <w:u w:val="single"/>
        </w:rPr>
      </w:pPr>
      <w:r>
        <w:rPr>
          <w:rFonts w:hint="eastAsia" w:ascii="方正仿宋简体" w:hAnsi="宋体" w:eastAsia="方正仿宋简体" w:cs="Times New Roman"/>
          <w:b/>
          <w:sz w:val="36"/>
          <w:szCs w:val="36"/>
        </w:rPr>
        <w:t>申 请 人：</w:t>
      </w:r>
      <w:r>
        <w:rPr>
          <w:rFonts w:hint="eastAsia" w:ascii="方正仿宋简体" w:hAnsi="宋体" w:eastAsia="方正仿宋简体" w:cs="Times New Roman"/>
          <w:b/>
          <w:sz w:val="36"/>
          <w:szCs w:val="36"/>
          <w:lang w:eastAsia="zh-CN"/>
        </w:rPr>
        <w:t>罗定市丰园植保服务有限公司</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联</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系</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人：</w:t>
      </w:r>
      <w:r>
        <w:rPr>
          <w:rFonts w:hint="eastAsia" w:ascii="方正仿宋简体" w:hAnsi="宋体" w:eastAsia="方正仿宋简体" w:cs="Times New Roman"/>
          <w:b/>
          <w:sz w:val="36"/>
          <w:szCs w:val="36"/>
          <w:lang w:eastAsia="zh-CN"/>
        </w:rPr>
        <w:t>李间珍</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联系电话：</w:t>
      </w:r>
      <w:r>
        <w:rPr>
          <w:rFonts w:hint="eastAsia" w:ascii="方正仿宋简体" w:hAnsi="宋体" w:eastAsia="方正仿宋简体" w:cs="Times New Roman"/>
          <w:b/>
          <w:sz w:val="36"/>
          <w:szCs w:val="36"/>
          <w:lang w:val="en-US" w:eastAsia="zh-CN"/>
        </w:rPr>
        <w:t>0766-3828528</w:t>
      </w:r>
    </w:p>
    <w:p>
      <w:pPr>
        <w:spacing w:line="360" w:lineRule="auto"/>
        <w:ind w:firstLine="723" w:firstLineChars="200"/>
        <w:jc w:val="left"/>
        <w:rPr>
          <w:rFonts w:ascii="方正仿宋简体" w:hAnsi="宋体" w:eastAsia="方正仿宋简体" w:cs="Times New Roman"/>
          <w:sz w:val="36"/>
          <w:szCs w:val="36"/>
          <w:u w:val="single"/>
        </w:rPr>
      </w:pPr>
      <w:r>
        <w:rPr>
          <w:rFonts w:hint="eastAsia" w:ascii="方正仿宋简体" w:hAnsi="宋体" w:eastAsia="方正仿宋简体" w:cs="Times New Roman"/>
          <w:b/>
          <w:sz w:val="36"/>
          <w:szCs w:val="36"/>
        </w:rPr>
        <w:t>申请日期：</w:t>
      </w:r>
      <w:r>
        <w:rPr>
          <w:rFonts w:hint="eastAsia" w:ascii="方正仿宋简体" w:hAnsi="宋体" w:eastAsia="方正仿宋简体" w:cs="Times New Roman"/>
          <w:b/>
          <w:sz w:val="36"/>
          <w:szCs w:val="36"/>
          <w:lang w:val="en-US" w:eastAsia="zh-CN"/>
        </w:rPr>
        <w:t>2018年3月25日</w:t>
      </w:r>
    </w:p>
    <w:p/>
    <w:p/>
    <w:p/>
    <w:p/>
    <w:p/>
    <w:p/>
    <w:p/>
    <w:p/>
    <w:p/>
    <w:p>
      <w:pPr>
        <w:jc w:val="center"/>
        <w:rPr>
          <w:b/>
          <w:sz w:val="30"/>
          <w:szCs w:val="30"/>
        </w:rPr>
      </w:pPr>
      <w:r>
        <w:rPr>
          <w:rFonts w:hint="eastAsia"/>
          <w:b/>
          <w:sz w:val="30"/>
          <w:szCs w:val="30"/>
        </w:rPr>
        <w:t>申请</w:t>
      </w:r>
      <w:r>
        <w:rPr>
          <w:b/>
          <w:sz w:val="30"/>
          <w:szCs w:val="30"/>
        </w:rPr>
        <w:t>材料</w:t>
      </w:r>
      <w:r>
        <w:rPr>
          <w:rFonts w:hint="eastAsia"/>
          <w:b/>
          <w:sz w:val="30"/>
          <w:szCs w:val="30"/>
        </w:rPr>
        <w:t>目</w:t>
      </w:r>
      <w:r>
        <w:rPr>
          <w:b/>
          <w:sz w:val="30"/>
          <w:szCs w:val="30"/>
        </w:rPr>
        <w:t>录</w:t>
      </w:r>
    </w:p>
    <w:p>
      <w:pPr>
        <w:jc w:val="left"/>
        <w:rPr>
          <w:sz w:val="28"/>
          <w:szCs w:val="28"/>
        </w:rPr>
      </w:pPr>
      <w:r>
        <w:rPr>
          <w:rFonts w:hint="eastAsia"/>
          <w:sz w:val="28"/>
          <w:szCs w:val="28"/>
        </w:rPr>
        <w:t>一</w:t>
      </w:r>
      <w:r>
        <w:rPr>
          <w:sz w:val="28"/>
          <w:szCs w:val="28"/>
        </w:rPr>
        <w:t>、企业</w:t>
      </w:r>
      <w:r>
        <w:rPr>
          <w:rFonts w:hint="eastAsia"/>
          <w:sz w:val="28"/>
          <w:szCs w:val="28"/>
        </w:rPr>
        <w:t>基本</w:t>
      </w:r>
      <w:r>
        <w:rPr>
          <w:sz w:val="28"/>
          <w:szCs w:val="28"/>
        </w:rPr>
        <w:t>情况</w:t>
      </w:r>
    </w:p>
    <w:p>
      <w:pPr>
        <w:jc w:val="left"/>
        <w:rPr>
          <w:sz w:val="28"/>
          <w:szCs w:val="28"/>
        </w:rPr>
      </w:pPr>
      <w:r>
        <w:rPr>
          <w:rFonts w:hint="eastAsia"/>
          <w:sz w:val="28"/>
          <w:szCs w:val="28"/>
        </w:rPr>
        <w:t>1.农药</w:t>
      </w:r>
      <w:r>
        <w:rPr>
          <w:sz w:val="28"/>
          <w:szCs w:val="28"/>
        </w:rPr>
        <w:t>经营许可证申请表</w:t>
      </w:r>
      <w:r>
        <w:rPr>
          <w:rFonts w:hint="eastAsia"/>
          <w:sz w:val="28"/>
          <w:szCs w:val="28"/>
        </w:rPr>
        <w:t>---------------------------------</w:t>
      </w:r>
      <w:r>
        <w:rPr>
          <w:rFonts w:hint="eastAsia"/>
          <w:sz w:val="28"/>
          <w:szCs w:val="28"/>
          <w:lang w:val="en-US" w:eastAsia="zh-CN"/>
        </w:rPr>
        <w:t>---------</w:t>
      </w:r>
      <w:r>
        <w:rPr>
          <w:rFonts w:hint="eastAsia"/>
          <w:sz w:val="28"/>
          <w:szCs w:val="28"/>
        </w:rPr>
        <w:t>--</w:t>
      </w:r>
      <w:r>
        <w:rPr>
          <w:rFonts w:hint="eastAsia"/>
          <w:sz w:val="28"/>
          <w:szCs w:val="28"/>
          <w:lang w:val="en-US" w:eastAsia="zh-CN"/>
        </w:rPr>
        <w:t>-</w:t>
      </w:r>
      <w:r>
        <w:rPr>
          <w:rFonts w:hint="eastAsia"/>
          <w:sz w:val="28"/>
          <w:szCs w:val="28"/>
        </w:rPr>
        <w:t>---------</w:t>
      </w:r>
      <w:r>
        <w:rPr>
          <w:rFonts w:hint="eastAsia"/>
          <w:sz w:val="28"/>
          <w:szCs w:val="28"/>
          <w:lang w:val="en-US" w:eastAsia="zh-CN"/>
        </w:rPr>
        <w:t xml:space="preserve">        </w:t>
      </w:r>
    </w:p>
    <w:p>
      <w:pPr>
        <w:jc w:val="left"/>
        <w:rPr>
          <w:sz w:val="28"/>
          <w:szCs w:val="28"/>
        </w:rPr>
      </w:pPr>
      <w:r>
        <w:rPr>
          <w:sz w:val="28"/>
          <w:szCs w:val="28"/>
        </w:rPr>
        <w:t>2.</w:t>
      </w:r>
      <w:r>
        <w:rPr>
          <w:rFonts w:hint="eastAsia"/>
          <w:sz w:val="28"/>
          <w:szCs w:val="28"/>
        </w:rPr>
        <w:t xml:space="preserve"> 申请资料真实性、合法性声明-------------------</w:t>
      </w:r>
      <w:r>
        <w:rPr>
          <w:rFonts w:hint="eastAsia"/>
          <w:sz w:val="28"/>
          <w:szCs w:val="28"/>
          <w:lang w:val="en-US" w:eastAsia="zh-CN"/>
        </w:rPr>
        <w:t>-------</w:t>
      </w:r>
      <w:r>
        <w:rPr>
          <w:rFonts w:hint="eastAsia"/>
          <w:sz w:val="28"/>
          <w:szCs w:val="28"/>
        </w:rPr>
        <w:t>---</w:t>
      </w:r>
      <w:r>
        <w:rPr>
          <w:rFonts w:hint="eastAsia"/>
          <w:sz w:val="28"/>
          <w:szCs w:val="28"/>
          <w:lang w:val="en-US" w:eastAsia="zh-CN"/>
        </w:rPr>
        <w:t>-</w:t>
      </w:r>
      <w:r>
        <w:rPr>
          <w:rFonts w:hint="eastAsia"/>
          <w:sz w:val="28"/>
          <w:szCs w:val="28"/>
        </w:rPr>
        <w:t>--</w:t>
      </w:r>
      <w:r>
        <w:rPr>
          <w:rFonts w:hint="eastAsia"/>
          <w:sz w:val="28"/>
          <w:szCs w:val="28"/>
          <w:lang w:val="en-US" w:eastAsia="zh-CN"/>
        </w:rPr>
        <w:t>--</w:t>
      </w:r>
      <w:r>
        <w:rPr>
          <w:rFonts w:hint="eastAsia"/>
          <w:sz w:val="28"/>
          <w:szCs w:val="28"/>
        </w:rPr>
        <w:t>---------</w:t>
      </w:r>
      <w:r>
        <w:rPr>
          <w:rFonts w:hint="eastAsia"/>
          <w:sz w:val="28"/>
          <w:szCs w:val="28"/>
          <w:lang w:val="en-US" w:eastAsia="zh-CN"/>
        </w:rPr>
        <w:t xml:space="preserve">        </w:t>
      </w:r>
    </w:p>
    <w:p>
      <w:pPr>
        <w:jc w:val="left"/>
        <w:rPr>
          <w:sz w:val="28"/>
          <w:szCs w:val="28"/>
        </w:rPr>
      </w:pPr>
      <w:r>
        <w:rPr>
          <w:sz w:val="28"/>
          <w:szCs w:val="28"/>
        </w:rPr>
        <w:t>3</w:t>
      </w:r>
      <w:r>
        <w:rPr>
          <w:rFonts w:hint="eastAsia"/>
          <w:sz w:val="28"/>
          <w:szCs w:val="28"/>
        </w:rPr>
        <w:t>. 企业营业执照复印件---------------------------------</w:t>
      </w:r>
      <w:r>
        <w:rPr>
          <w:rFonts w:hint="eastAsia"/>
          <w:sz w:val="28"/>
          <w:szCs w:val="28"/>
          <w:lang w:val="en-US" w:eastAsia="zh-CN"/>
        </w:rPr>
        <w:t xml:space="preserve">-----------------------        </w:t>
      </w:r>
    </w:p>
    <w:p>
      <w:pPr>
        <w:jc w:val="left"/>
        <w:rPr>
          <w:sz w:val="28"/>
          <w:szCs w:val="28"/>
        </w:rPr>
      </w:pPr>
      <w:r>
        <w:rPr>
          <w:sz w:val="28"/>
          <w:szCs w:val="28"/>
        </w:rPr>
        <w:t>4</w:t>
      </w:r>
      <w:r>
        <w:rPr>
          <w:rFonts w:hint="eastAsia"/>
          <w:sz w:val="28"/>
          <w:szCs w:val="28"/>
        </w:rPr>
        <w:t>.负责人身份证明复印件----------------------</w:t>
      </w:r>
      <w:r>
        <w:rPr>
          <w:rFonts w:hint="eastAsia"/>
          <w:sz w:val="28"/>
          <w:szCs w:val="28"/>
          <w:lang w:val="en-US" w:eastAsia="zh-CN"/>
        </w:rPr>
        <w:t xml:space="preserve">---------------------------------        </w:t>
      </w:r>
    </w:p>
    <w:p>
      <w:pPr>
        <w:jc w:val="left"/>
        <w:rPr>
          <w:sz w:val="28"/>
          <w:szCs w:val="28"/>
        </w:rPr>
      </w:pPr>
      <w:r>
        <w:rPr>
          <w:rFonts w:hint="eastAsia"/>
          <w:sz w:val="28"/>
          <w:szCs w:val="28"/>
        </w:rPr>
        <w:t>二</w:t>
      </w:r>
      <w:r>
        <w:rPr>
          <w:sz w:val="28"/>
          <w:szCs w:val="28"/>
        </w:rPr>
        <w:t>、人员要求</w:t>
      </w:r>
    </w:p>
    <w:p>
      <w:pPr>
        <w:jc w:val="left"/>
        <w:rPr>
          <w:sz w:val="28"/>
          <w:szCs w:val="28"/>
        </w:rPr>
      </w:pPr>
      <w:r>
        <w:rPr>
          <w:sz w:val="28"/>
          <w:szCs w:val="28"/>
        </w:rPr>
        <w:t>5</w:t>
      </w:r>
      <w:r>
        <w:rPr>
          <w:rFonts w:hint="eastAsia"/>
          <w:sz w:val="28"/>
          <w:szCs w:val="28"/>
        </w:rPr>
        <w:t>.</w:t>
      </w:r>
      <w:r>
        <w:rPr>
          <w:sz w:val="28"/>
          <w:szCs w:val="28"/>
        </w:rPr>
        <w:t>1</w:t>
      </w:r>
      <w:r>
        <w:rPr>
          <w:rFonts w:hint="eastAsia"/>
          <w:sz w:val="28"/>
          <w:szCs w:val="28"/>
        </w:rPr>
        <w:t>经营人员一览表</w:t>
      </w:r>
      <w:bookmarkStart w:id="1" w:name="_GoBack"/>
      <w:bookmarkEnd w:id="1"/>
      <w:r>
        <w:rPr>
          <w:rFonts w:hint="eastAsia"/>
          <w:sz w:val="28"/>
          <w:szCs w:val="28"/>
        </w:rPr>
        <w:t>及培训证明复印件-----------------</w:t>
      </w:r>
      <w:r>
        <w:rPr>
          <w:rFonts w:hint="eastAsia"/>
          <w:sz w:val="28"/>
          <w:szCs w:val="28"/>
          <w:lang w:val="en-US" w:eastAsia="zh-CN"/>
        </w:rPr>
        <w:t>-------</w:t>
      </w:r>
      <w:r>
        <w:rPr>
          <w:rFonts w:hint="eastAsia"/>
          <w:sz w:val="28"/>
          <w:szCs w:val="28"/>
        </w:rPr>
        <w:t>--------</w:t>
      </w:r>
    </w:p>
    <w:p>
      <w:pPr>
        <w:jc w:val="left"/>
        <w:rPr>
          <w:sz w:val="28"/>
          <w:szCs w:val="28"/>
        </w:rPr>
      </w:pPr>
      <w:r>
        <w:rPr>
          <w:sz w:val="28"/>
          <w:szCs w:val="28"/>
        </w:rPr>
        <w:t>5.2</w:t>
      </w:r>
      <w:r>
        <w:rPr>
          <w:rFonts w:hint="eastAsia"/>
          <w:sz w:val="28"/>
          <w:szCs w:val="28"/>
        </w:rPr>
        <w:t>经营人员两年以上农学、植保、农药工作经历证明----</w:t>
      </w:r>
      <w:r>
        <w:rPr>
          <w:rFonts w:hint="eastAsia"/>
          <w:sz w:val="28"/>
          <w:szCs w:val="28"/>
          <w:lang w:val="en-US" w:eastAsia="zh-CN"/>
        </w:rPr>
        <w:t>-</w:t>
      </w:r>
      <w:r>
        <w:rPr>
          <w:rFonts w:hint="eastAsia"/>
          <w:sz w:val="28"/>
          <w:szCs w:val="28"/>
        </w:rPr>
        <w:t>-------</w:t>
      </w:r>
    </w:p>
    <w:p>
      <w:pPr>
        <w:jc w:val="left"/>
        <w:rPr>
          <w:sz w:val="28"/>
          <w:szCs w:val="28"/>
        </w:rPr>
      </w:pPr>
      <w:r>
        <w:rPr>
          <w:sz w:val="28"/>
          <w:szCs w:val="28"/>
        </w:rPr>
        <w:t>5.3</w:t>
      </w:r>
      <w:r>
        <w:rPr>
          <w:rFonts w:hint="eastAsia"/>
          <w:sz w:val="28"/>
          <w:szCs w:val="28"/>
        </w:rPr>
        <w:t>经</w:t>
      </w:r>
      <w:r>
        <w:rPr>
          <w:sz w:val="28"/>
          <w:szCs w:val="28"/>
        </w:rPr>
        <w:t>营人员合同</w:t>
      </w:r>
      <w:r>
        <w:rPr>
          <w:rFonts w:hint="eastAsia"/>
          <w:sz w:val="28"/>
          <w:szCs w:val="28"/>
          <w:lang w:val="en-US" w:eastAsia="zh-CN"/>
        </w:rPr>
        <w:t xml:space="preserve">          </w:t>
      </w:r>
      <w:r>
        <w:rPr>
          <w:rFonts w:hint="eastAsia"/>
          <w:sz w:val="28"/>
          <w:szCs w:val="28"/>
        </w:rPr>
        <w:t>--------------------------------------</w:t>
      </w:r>
      <w:r>
        <w:rPr>
          <w:rFonts w:hint="eastAsia"/>
          <w:sz w:val="28"/>
          <w:szCs w:val="28"/>
          <w:lang w:val="en-US" w:eastAsia="zh-CN"/>
        </w:rPr>
        <w:t>----</w:t>
      </w:r>
      <w:r>
        <w:rPr>
          <w:rFonts w:hint="eastAsia"/>
          <w:sz w:val="28"/>
          <w:szCs w:val="28"/>
        </w:rPr>
        <w:t>-------</w:t>
      </w:r>
    </w:p>
    <w:p>
      <w:pPr>
        <w:jc w:val="left"/>
        <w:rPr>
          <w:sz w:val="28"/>
          <w:szCs w:val="28"/>
        </w:rPr>
      </w:pPr>
      <w:r>
        <w:rPr>
          <w:rFonts w:hint="eastAsia"/>
          <w:sz w:val="28"/>
          <w:szCs w:val="28"/>
        </w:rPr>
        <w:t>三</w:t>
      </w:r>
      <w:r>
        <w:rPr>
          <w:sz w:val="28"/>
          <w:szCs w:val="28"/>
        </w:rPr>
        <w:t>、</w:t>
      </w:r>
      <w:r>
        <w:rPr>
          <w:rFonts w:hint="eastAsia"/>
          <w:sz w:val="28"/>
          <w:szCs w:val="28"/>
        </w:rPr>
        <w:t>经</w:t>
      </w:r>
      <w:r>
        <w:rPr>
          <w:sz w:val="28"/>
          <w:szCs w:val="28"/>
        </w:rPr>
        <w:t>营场所</w:t>
      </w:r>
      <w:r>
        <w:rPr>
          <w:rFonts w:hint="eastAsia"/>
          <w:sz w:val="28"/>
          <w:szCs w:val="28"/>
        </w:rPr>
        <w:t>及</w:t>
      </w:r>
      <w:r>
        <w:rPr>
          <w:sz w:val="28"/>
          <w:szCs w:val="28"/>
        </w:rPr>
        <w:t>其他要</w:t>
      </w:r>
      <w:r>
        <w:rPr>
          <w:rFonts w:hint="eastAsia"/>
          <w:sz w:val="28"/>
          <w:szCs w:val="28"/>
        </w:rPr>
        <w:t>求</w:t>
      </w:r>
    </w:p>
    <w:p>
      <w:pPr>
        <w:jc w:val="left"/>
        <w:rPr>
          <w:sz w:val="28"/>
          <w:szCs w:val="28"/>
        </w:rPr>
      </w:pPr>
      <w:r>
        <w:rPr>
          <w:sz w:val="28"/>
          <w:szCs w:val="28"/>
        </w:rPr>
        <w:t>6</w:t>
      </w:r>
      <w:r>
        <w:rPr>
          <w:rFonts w:hint="eastAsia"/>
          <w:sz w:val="28"/>
          <w:szCs w:val="28"/>
        </w:rPr>
        <w:t>.</w:t>
      </w:r>
      <w:r>
        <w:rPr>
          <w:sz w:val="28"/>
          <w:szCs w:val="28"/>
        </w:rPr>
        <w:t>1</w:t>
      </w:r>
      <w:r>
        <w:rPr>
          <w:rFonts w:hint="eastAsia"/>
          <w:sz w:val="28"/>
          <w:szCs w:val="28"/>
        </w:rPr>
        <w:t>营业场所和仓储场所地址、面积说明</w:t>
      </w:r>
      <w:r>
        <w:rPr>
          <w:rFonts w:hint="eastAsia"/>
          <w:sz w:val="28"/>
          <w:szCs w:val="28"/>
          <w:lang w:val="en-US" w:eastAsia="zh-CN"/>
        </w:rPr>
        <w:t xml:space="preserve">      ---</w:t>
      </w:r>
      <w:r>
        <w:rPr>
          <w:rFonts w:hint="eastAsia"/>
          <w:sz w:val="28"/>
          <w:szCs w:val="28"/>
        </w:rPr>
        <w:t>-------------------</w:t>
      </w:r>
    </w:p>
    <w:p>
      <w:pPr>
        <w:jc w:val="left"/>
        <w:rPr>
          <w:sz w:val="28"/>
          <w:szCs w:val="28"/>
        </w:rPr>
      </w:pPr>
      <w:r>
        <w:rPr>
          <w:sz w:val="28"/>
          <w:szCs w:val="28"/>
        </w:rPr>
        <w:t>6.2</w:t>
      </w:r>
      <w:r>
        <w:rPr>
          <w:rFonts w:hint="eastAsia"/>
          <w:sz w:val="28"/>
          <w:szCs w:val="28"/>
        </w:rPr>
        <w:t>营业场所和仓储场所平面图及照片</w:t>
      </w:r>
      <w:r>
        <w:rPr>
          <w:rFonts w:hint="eastAsia"/>
          <w:sz w:val="28"/>
          <w:szCs w:val="28"/>
          <w:lang w:val="en-US" w:eastAsia="zh-CN"/>
        </w:rPr>
        <w:t xml:space="preserve">  -------------</w:t>
      </w:r>
      <w:r>
        <w:rPr>
          <w:rFonts w:hint="eastAsia"/>
          <w:sz w:val="28"/>
          <w:szCs w:val="28"/>
        </w:rPr>
        <w:t xml:space="preserve">-------------------       </w:t>
      </w:r>
      <w:r>
        <w:rPr>
          <w:sz w:val="28"/>
          <w:szCs w:val="28"/>
        </w:rPr>
        <w:t xml:space="preserve">         </w:t>
      </w:r>
    </w:p>
    <w:p>
      <w:pPr>
        <w:jc w:val="left"/>
        <w:rPr>
          <w:sz w:val="28"/>
          <w:szCs w:val="28"/>
        </w:rPr>
      </w:pPr>
      <w:r>
        <w:rPr>
          <w:sz w:val="28"/>
          <w:szCs w:val="28"/>
        </w:rPr>
        <w:t>6.3</w:t>
      </w:r>
      <w:r>
        <w:rPr>
          <w:rFonts w:hint="eastAsia"/>
          <w:sz w:val="28"/>
          <w:szCs w:val="28"/>
        </w:rPr>
        <w:t>营业场所和仓储场所租赁合同</w:t>
      </w:r>
      <w:r>
        <w:rPr>
          <w:sz w:val="28"/>
          <w:szCs w:val="28"/>
        </w:rPr>
        <w:t>及</w:t>
      </w:r>
      <w:r>
        <w:rPr>
          <w:rFonts w:hint="eastAsia"/>
          <w:sz w:val="28"/>
          <w:szCs w:val="28"/>
        </w:rPr>
        <w:t>房产证复印件-------------------</w:t>
      </w:r>
    </w:p>
    <w:p>
      <w:pPr>
        <w:jc w:val="left"/>
        <w:rPr>
          <w:sz w:val="28"/>
          <w:szCs w:val="28"/>
        </w:rPr>
      </w:pPr>
      <w:r>
        <w:rPr>
          <w:rFonts w:hint="eastAsia"/>
          <w:sz w:val="28"/>
          <w:szCs w:val="28"/>
        </w:rPr>
        <w:t>6.4有明显标识的销售专柜、仓储场所照片</w:t>
      </w:r>
      <w:r>
        <w:rPr>
          <w:rFonts w:hint="eastAsia"/>
          <w:sz w:val="28"/>
          <w:szCs w:val="28"/>
          <w:lang w:val="en-US" w:eastAsia="zh-CN"/>
        </w:rPr>
        <w:t>---------------</w:t>
      </w:r>
      <w:r>
        <w:rPr>
          <w:rFonts w:hint="eastAsia"/>
          <w:sz w:val="28"/>
          <w:szCs w:val="28"/>
        </w:rPr>
        <w:t>--------------</w:t>
      </w:r>
    </w:p>
    <w:p>
      <w:pPr>
        <w:jc w:val="left"/>
        <w:rPr>
          <w:rFonts w:hint="eastAsia"/>
          <w:sz w:val="28"/>
          <w:szCs w:val="28"/>
        </w:rPr>
      </w:pPr>
      <w:r>
        <w:rPr>
          <w:rFonts w:hint="eastAsia"/>
          <w:sz w:val="28"/>
          <w:szCs w:val="28"/>
        </w:rPr>
        <w:t>6.5营业场所和仓储场所配套的安全保障设施、</w:t>
      </w:r>
    </w:p>
    <w:p>
      <w:pPr>
        <w:ind w:firstLine="280" w:firstLineChars="100"/>
        <w:jc w:val="left"/>
        <w:rPr>
          <w:sz w:val="28"/>
          <w:szCs w:val="28"/>
        </w:rPr>
      </w:pPr>
      <w:r>
        <w:rPr>
          <w:rFonts w:hint="eastAsia"/>
          <w:sz w:val="28"/>
          <w:szCs w:val="28"/>
        </w:rPr>
        <w:t>设备一</w:t>
      </w:r>
      <w:r>
        <w:rPr>
          <w:sz w:val="28"/>
          <w:szCs w:val="28"/>
        </w:rPr>
        <w:t>览表及</w:t>
      </w:r>
      <w:r>
        <w:rPr>
          <w:rFonts w:hint="eastAsia"/>
          <w:sz w:val="28"/>
          <w:szCs w:val="28"/>
        </w:rPr>
        <w:t>照</w:t>
      </w:r>
      <w:r>
        <w:rPr>
          <w:sz w:val="28"/>
          <w:szCs w:val="28"/>
        </w:rPr>
        <w:t>片</w:t>
      </w:r>
      <w:r>
        <w:rPr>
          <w:rFonts w:hint="eastAsia"/>
          <w:sz w:val="28"/>
          <w:szCs w:val="28"/>
          <w:lang w:val="en-US" w:eastAsia="zh-CN"/>
        </w:rPr>
        <w:t xml:space="preserve">    ------------------------------------------------------</w:t>
      </w:r>
    </w:p>
    <w:p>
      <w:pPr>
        <w:numPr>
          <w:ilvl w:val="0"/>
          <w:numId w:val="1"/>
        </w:numPr>
        <w:jc w:val="left"/>
        <w:rPr>
          <w:rFonts w:hint="eastAsia"/>
          <w:sz w:val="28"/>
          <w:szCs w:val="28"/>
        </w:rPr>
      </w:pPr>
      <w:r>
        <w:rPr>
          <w:rFonts w:hint="eastAsia"/>
          <w:sz w:val="28"/>
          <w:szCs w:val="28"/>
        </w:rPr>
        <w:t>计算机管理系统、可追溯电子信息码扫描设备、</w:t>
      </w:r>
    </w:p>
    <w:p>
      <w:pPr>
        <w:numPr>
          <w:ilvl w:val="0"/>
          <w:numId w:val="0"/>
        </w:numPr>
        <w:ind w:firstLine="280" w:firstLineChars="100"/>
        <w:jc w:val="left"/>
        <w:rPr>
          <w:sz w:val="28"/>
          <w:szCs w:val="28"/>
        </w:rPr>
      </w:pPr>
      <w:r>
        <w:rPr>
          <w:rFonts w:hint="eastAsia"/>
          <w:sz w:val="28"/>
          <w:szCs w:val="28"/>
        </w:rPr>
        <w:t>安全防护设施、设备清单及照片</w:t>
      </w:r>
      <w:r>
        <w:rPr>
          <w:rFonts w:hint="eastAsia"/>
          <w:sz w:val="28"/>
          <w:szCs w:val="28"/>
          <w:lang w:val="en-US" w:eastAsia="zh-CN"/>
        </w:rPr>
        <w:t xml:space="preserve"> -------------------------------------</w:t>
      </w:r>
      <w:r>
        <w:rPr>
          <w:rFonts w:hint="eastAsia"/>
          <w:sz w:val="28"/>
          <w:szCs w:val="28"/>
        </w:rPr>
        <w:t>--</w:t>
      </w:r>
    </w:p>
    <w:p>
      <w:pPr>
        <w:jc w:val="left"/>
        <w:rPr>
          <w:sz w:val="28"/>
          <w:szCs w:val="28"/>
        </w:rPr>
      </w:pPr>
      <w:r>
        <w:rPr>
          <w:rFonts w:hint="eastAsia"/>
          <w:sz w:val="28"/>
          <w:szCs w:val="28"/>
        </w:rPr>
        <w:t>8.农药经</w:t>
      </w:r>
      <w:r>
        <w:rPr>
          <w:sz w:val="28"/>
          <w:szCs w:val="28"/>
        </w:rPr>
        <w:t>营</w:t>
      </w:r>
      <w:r>
        <w:rPr>
          <w:rFonts w:hint="eastAsia"/>
          <w:sz w:val="28"/>
          <w:szCs w:val="28"/>
        </w:rPr>
        <w:t>管理制度和岗位操作规程目录</w:t>
      </w:r>
      <w:r>
        <w:rPr>
          <w:rFonts w:hint="eastAsia"/>
          <w:sz w:val="28"/>
          <w:szCs w:val="28"/>
          <w:lang w:eastAsia="zh-CN"/>
        </w:rPr>
        <w:t>、</w:t>
      </w:r>
      <w:r>
        <w:rPr>
          <w:rFonts w:hint="eastAsia"/>
          <w:sz w:val="28"/>
          <w:szCs w:val="28"/>
        </w:rPr>
        <w:t>文本</w:t>
      </w:r>
      <w:r>
        <w:rPr>
          <w:rFonts w:hint="eastAsia"/>
          <w:sz w:val="28"/>
          <w:szCs w:val="28"/>
          <w:lang w:eastAsia="zh-CN"/>
        </w:rPr>
        <w:t>及照片</w:t>
      </w:r>
      <w:r>
        <w:rPr>
          <w:rFonts w:hint="eastAsia"/>
          <w:sz w:val="28"/>
          <w:szCs w:val="28"/>
          <w:lang w:val="en-US" w:eastAsia="zh-CN"/>
        </w:rPr>
        <w:t>--------</w:t>
      </w:r>
      <w:r>
        <w:rPr>
          <w:rFonts w:hint="eastAsia"/>
          <w:sz w:val="28"/>
          <w:szCs w:val="28"/>
        </w:rPr>
        <w:t>-----</w:t>
      </w:r>
    </w:p>
    <w:p>
      <w:pPr>
        <w:jc w:val="left"/>
        <w:rPr>
          <w:sz w:val="28"/>
          <w:szCs w:val="28"/>
        </w:rPr>
      </w:pPr>
    </w:p>
    <w:p>
      <w:pPr>
        <w:jc w:val="left"/>
        <w:rPr>
          <w:sz w:val="28"/>
          <w:szCs w:val="28"/>
        </w:rPr>
      </w:pPr>
    </w:p>
    <w:p>
      <w:pPr>
        <w:snapToGrid w:val="0"/>
        <w:rPr>
          <w:rFonts w:hint="eastAsia"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napToGrid w:val="0"/>
        <w:jc w:val="center"/>
        <w:rPr>
          <w:rFonts w:hint="eastAsia" w:ascii="方正仿宋简体" w:hAnsi="宋体" w:eastAsia="方正仿宋简体" w:cs="Times New Roman"/>
          <w:b/>
          <w:bCs/>
          <w:sz w:val="48"/>
          <w:szCs w:val="48"/>
        </w:rPr>
      </w:pPr>
    </w:p>
    <w:p>
      <w:pPr>
        <w:snapToGrid w:val="0"/>
        <w:jc w:val="center"/>
        <w:rPr>
          <w:rFonts w:ascii="方正仿宋简体" w:hAnsi="宋体" w:eastAsia="方正仿宋简体" w:cs="Times New Roman"/>
          <w:b/>
          <w:bCs/>
          <w:sz w:val="48"/>
          <w:szCs w:val="48"/>
        </w:rPr>
      </w:pPr>
    </w:p>
    <w:p>
      <w:pPr>
        <w:spacing w:line="480" w:lineRule="atLeast"/>
        <w:jc w:val="center"/>
        <w:outlineLvl w:val="0"/>
        <w:rPr>
          <w:rFonts w:ascii="方正仿宋简体" w:hAnsi="宋体" w:eastAsia="方正仿宋简体" w:cs="Times New Roman"/>
          <w:b/>
          <w:sz w:val="48"/>
          <w:szCs w:val="48"/>
        </w:rPr>
      </w:pPr>
      <w:r>
        <w:rPr>
          <w:rFonts w:hint="eastAsia" w:ascii="方正仿宋简体" w:hAnsi="宋体" w:eastAsia="方正仿宋简体" w:cs="Times New Roman"/>
          <w:b/>
          <w:bCs/>
          <w:sz w:val="48"/>
          <w:szCs w:val="48"/>
        </w:rPr>
        <w:t>农药经营许可证申请表（农药）</w:t>
      </w:r>
    </w:p>
    <w:p>
      <w:pPr>
        <w:snapToGrid w:val="0"/>
        <w:spacing w:before="312" w:beforeLines="100"/>
        <w:ind w:firstLine="640" w:firstLineChars="200"/>
        <w:jc w:val="center"/>
        <w:rPr>
          <w:rFonts w:hint="eastAsia" w:ascii="宋体" w:hAnsi="宋体" w:eastAsia="宋体" w:cs="Times New Roman"/>
          <w:kern w:val="0"/>
          <w:sz w:val="32"/>
          <w:szCs w:val="32"/>
          <w:lang w:val="zh-CN"/>
        </w:rPr>
      </w:pPr>
      <w:r>
        <w:rPr>
          <w:rFonts w:hint="eastAsia" w:ascii="宋体" w:hAnsi="宋体" w:eastAsia="宋体" w:cs="Times New Roman"/>
          <w:sz w:val="32"/>
          <w:szCs w:val="32"/>
        </w:rPr>
        <w:t>（适用于</w:t>
      </w:r>
      <w:r>
        <w:rPr>
          <w:rFonts w:hint="eastAsia" w:ascii="宋体" w:hAnsi="宋体" w:eastAsia="宋体" w:cs="Times New Roman"/>
          <w:kern w:val="0"/>
          <w:sz w:val="32"/>
          <w:szCs w:val="32"/>
          <w:lang w:val="zh-CN"/>
        </w:rPr>
        <w:t>首次申请，经营范围增加限制使用农药、</w:t>
      </w:r>
    </w:p>
    <w:p>
      <w:pPr>
        <w:snapToGrid w:val="0"/>
        <w:ind w:firstLine="640" w:firstLineChars="200"/>
        <w:jc w:val="center"/>
        <w:rPr>
          <w:rFonts w:ascii="宋体" w:hAnsi="宋体" w:eastAsia="宋体" w:cs="Times New Roman"/>
          <w:sz w:val="32"/>
          <w:szCs w:val="32"/>
        </w:rPr>
      </w:pPr>
      <w:r>
        <w:rPr>
          <w:rFonts w:ascii="宋体" w:hAnsi="宋体" w:eastAsia="宋体" w:cs="Times New Roman"/>
          <w:kern w:val="0"/>
          <w:sz w:val="32"/>
          <w:szCs w:val="32"/>
          <w:lang w:val="zh-CN"/>
        </w:rPr>
        <w:t>改变</w:t>
      </w:r>
      <w:r>
        <w:rPr>
          <w:rFonts w:hint="eastAsia" w:ascii="宋体" w:hAnsi="宋体" w:eastAsia="宋体" w:cs="Times New Roman"/>
          <w:kern w:val="0"/>
          <w:sz w:val="32"/>
          <w:szCs w:val="32"/>
          <w:lang w:val="zh-CN"/>
        </w:rPr>
        <w:t>营业场所或仓储场所地址</w:t>
      </w:r>
      <w:r>
        <w:rPr>
          <w:rFonts w:hint="eastAsia" w:ascii="宋体" w:hAnsi="宋体" w:eastAsia="宋体" w:cs="Times New Roman"/>
          <w:sz w:val="32"/>
          <w:szCs w:val="32"/>
        </w:rPr>
        <w:t>）</w:t>
      </w:r>
    </w:p>
    <w:p>
      <w:pPr>
        <w:snapToGrid w:val="0"/>
        <w:ind w:firstLine="1044" w:firstLineChars="200"/>
        <w:jc w:val="center"/>
        <w:rPr>
          <w:rFonts w:hint="eastAsia" w:ascii="方正仿宋简体" w:hAnsi="Times New Roman" w:eastAsia="方正仿宋简体" w:cs="Times New Roman"/>
          <w:b/>
          <w:sz w:val="52"/>
          <w:szCs w:val="24"/>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602" w:firstLineChars="200"/>
        <w:jc w:val="center"/>
        <w:rPr>
          <w:rFonts w:ascii="方正仿宋简体" w:hAnsi="Times New Roman" w:eastAsia="方正仿宋简体" w:cs="Times New Roman"/>
          <w:b/>
          <w:bCs/>
          <w:sz w:val="30"/>
          <w:szCs w:val="30"/>
        </w:rPr>
      </w:pPr>
    </w:p>
    <w:p>
      <w:pPr>
        <w:snapToGrid w:val="0"/>
        <w:ind w:firstLine="1044" w:firstLineChars="200"/>
        <w:jc w:val="left"/>
        <w:rPr>
          <w:rFonts w:hint="eastAsia" w:ascii="方正仿宋简体" w:hAnsi="Times New Roman" w:eastAsia="方正仿宋简体" w:cs="Times New Roman"/>
          <w:b/>
          <w:bCs/>
          <w:sz w:val="52"/>
          <w:szCs w:val="24"/>
        </w:rPr>
      </w:pPr>
    </w:p>
    <w:p>
      <w:pPr>
        <w:snapToGrid w:val="0"/>
        <w:ind w:firstLine="1044" w:firstLineChars="200"/>
        <w:jc w:val="left"/>
        <w:rPr>
          <w:rFonts w:hint="eastAsia" w:ascii="方正仿宋简体" w:hAnsi="Times New Roman" w:eastAsia="方正仿宋简体" w:cs="Times New Roman"/>
          <w:b/>
          <w:bCs/>
          <w:sz w:val="52"/>
          <w:szCs w:val="24"/>
        </w:rPr>
      </w:pPr>
    </w:p>
    <w:p>
      <w:pPr>
        <w:spacing w:line="360" w:lineRule="auto"/>
        <w:ind w:firstLine="723" w:firstLineChars="200"/>
        <w:jc w:val="left"/>
        <w:rPr>
          <w:rFonts w:ascii="方正仿宋简体" w:hAnsi="宋体" w:eastAsia="方正仿宋简体" w:cs="Times New Roman"/>
          <w:b/>
          <w:sz w:val="36"/>
          <w:szCs w:val="36"/>
          <w:u w:val="single"/>
        </w:rPr>
      </w:pPr>
      <w:r>
        <w:rPr>
          <w:rFonts w:hint="eastAsia" w:ascii="方正仿宋简体" w:hAnsi="宋体" w:eastAsia="方正仿宋简体" w:cs="Times New Roman"/>
          <w:b/>
          <w:sz w:val="36"/>
          <w:szCs w:val="36"/>
        </w:rPr>
        <w:t>申 请 人：</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lang w:eastAsia="zh-CN"/>
        </w:rPr>
        <w:t>罗定市丰园植保服务有限公司</w:t>
      </w:r>
      <w:r>
        <w:rPr>
          <w:rFonts w:hint="eastAsia" w:ascii="方正仿宋简体" w:hAnsi="宋体" w:eastAsia="方正仿宋简体" w:cs="Times New Roman"/>
          <w:sz w:val="36"/>
          <w:szCs w:val="36"/>
          <w:u w:val="single"/>
        </w:rPr>
        <w:t>（公章）</w:t>
      </w:r>
      <w:r>
        <w:rPr>
          <w:rFonts w:ascii="方正仿宋简体" w:hAnsi="宋体" w:eastAsia="方正仿宋简体" w:cs="Times New Roman"/>
          <w:sz w:val="36"/>
          <w:szCs w:val="36"/>
          <w:u w:val="single"/>
        </w:rPr>
        <w:t xml:space="preserve">   </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联</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系</w:t>
      </w:r>
      <w:r>
        <w:rPr>
          <w:rFonts w:ascii="方正仿宋简体" w:hAnsi="宋体" w:eastAsia="方正仿宋简体" w:cs="Times New Roman"/>
          <w:b/>
          <w:sz w:val="36"/>
          <w:szCs w:val="36"/>
        </w:rPr>
        <w:t xml:space="preserve"> </w:t>
      </w:r>
      <w:r>
        <w:rPr>
          <w:rFonts w:hint="eastAsia" w:ascii="方正仿宋简体" w:hAnsi="宋体" w:eastAsia="方正仿宋简体" w:cs="Times New Roman"/>
          <w:b/>
          <w:sz w:val="36"/>
          <w:szCs w:val="36"/>
        </w:rPr>
        <w:t>人：</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lang w:eastAsia="zh-CN"/>
        </w:rPr>
        <w:t>李间珍</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lang w:val="en-US" w:eastAsia="zh-CN"/>
        </w:rPr>
        <w:t xml:space="preserve"> </w:t>
      </w:r>
      <w:r>
        <w:rPr>
          <w:rFonts w:ascii="方正仿宋简体" w:hAnsi="宋体" w:eastAsia="方正仿宋简体" w:cs="Times New Roman"/>
          <w:sz w:val="36"/>
          <w:szCs w:val="36"/>
          <w:u w:val="single"/>
        </w:rPr>
        <w:t xml:space="preserve">         </w:t>
      </w:r>
    </w:p>
    <w:p>
      <w:pPr>
        <w:spacing w:line="360" w:lineRule="auto"/>
        <w:ind w:firstLine="723" w:firstLineChars="200"/>
        <w:jc w:val="left"/>
        <w:rPr>
          <w:rFonts w:ascii="方正仿宋简体" w:hAnsi="宋体" w:eastAsia="方正仿宋简体" w:cs="Times New Roman"/>
          <w:b/>
          <w:sz w:val="36"/>
          <w:szCs w:val="36"/>
          <w:u w:val="single"/>
        </w:rPr>
      </w:pPr>
      <w:r>
        <w:rPr>
          <w:rFonts w:hint="eastAsia" w:ascii="方正仿宋简体" w:hAnsi="宋体" w:eastAsia="方正仿宋简体" w:cs="Times New Roman"/>
          <w:b/>
          <w:sz w:val="36"/>
          <w:szCs w:val="36"/>
        </w:rPr>
        <w:t>联系电话：</w:t>
      </w:r>
      <w:r>
        <w:rPr>
          <w:rFonts w:hint="eastAsia"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lang w:val="en-US" w:eastAsia="zh-CN"/>
        </w:rPr>
        <w:t>0766-3828528</w:t>
      </w:r>
      <w:r>
        <w:rPr>
          <w:rFonts w:hint="eastAsia"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lang w:val="en-US" w:eastAsia="zh-CN"/>
        </w:rPr>
        <w:t xml:space="preserve"> </w:t>
      </w:r>
      <w:r>
        <w:rPr>
          <w:rFonts w:hint="eastAsia" w:ascii="方正仿宋简体" w:hAnsi="宋体" w:eastAsia="方正仿宋简体" w:cs="Times New Roman"/>
          <w:sz w:val="36"/>
          <w:szCs w:val="36"/>
          <w:u w:val="single"/>
        </w:rPr>
        <w:t xml:space="preserve">       </w:t>
      </w:r>
    </w:p>
    <w:p>
      <w:pPr>
        <w:spacing w:line="360" w:lineRule="auto"/>
        <w:ind w:firstLine="723" w:firstLineChars="200"/>
        <w:jc w:val="left"/>
        <w:rPr>
          <w:rFonts w:ascii="方正仿宋简体" w:hAnsi="宋体" w:eastAsia="方正仿宋简体" w:cs="Times New Roman"/>
          <w:b/>
          <w:sz w:val="36"/>
          <w:szCs w:val="36"/>
        </w:rPr>
      </w:pPr>
      <w:r>
        <w:rPr>
          <w:rFonts w:hint="eastAsia" w:ascii="方正仿宋简体" w:hAnsi="宋体" w:eastAsia="方正仿宋简体" w:cs="Times New Roman"/>
          <w:b/>
          <w:sz w:val="36"/>
          <w:szCs w:val="36"/>
        </w:rPr>
        <w:t>申请日期：</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lang w:val="en-US" w:eastAsia="zh-CN"/>
        </w:rPr>
        <w:t>2018</w:t>
      </w:r>
      <w:r>
        <w:rPr>
          <w:rFonts w:hint="eastAsia" w:ascii="方正仿宋简体" w:hAnsi="宋体" w:eastAsia="方正仿宋简体" w:cs="Times New Roman"/>
          <w:sz w:val="36"/>
          <w:szCs w:val="36"/>
          <w:u w:val="single"/>
        </w:rPr>
        <w:t>年</w:t>
      </w:r>
      <w:r>
        <w:rPr>
          <w:rFonts w:hint="eastAsia" w:ascii="方正仿宋简体" w:hAnsi="宋体" w:eastAsia="方正仿宋简体" w:cs="Times New Roman"/>
          <w:sz w:val="36"/>
          <w:szCs w:val="36"/>
          <w:u w:val="single"/>
          <w:lang w:val="en-US" w:eastAsia="zh-CN"/>
        </w:rPr>
        <w:t>3</w:t>
      </w:r>
      <w:r>
        <w:rPr>
          <w:rFonts w:hint="eastAsia" w:ascii="方正仿宋简体" w:hAnsi="宋体" w:eastAsia="方正仿宋简体" w:cs="Times New Roman"/>
          <w:sz w:val="36"/>
          <w:szCs w:val="36"/>
          <w:u w:val="single"/>
        </w:rPr>
        <w:t>月</w:t>
      </w:r>
      <w:r>
        <w:rPr>
          <w:rFonts w:hint="eastAsia" w:ascii="方正仿宋简体" w:hAnsi="宋体" w:eastAsia="方正仿宋简体" w:cs="Times New Roman"/>
          <w:sz w:val="36"/>
          <w:szCs w:val="36"/>
          <w:u w:val="single"/>
          <w:lang w:val="en-US" w:eastAsia="zh-CN"/>
        </w:rPr>
        <w:t>25</w:t>
      </w:r>
      <w:r>
        <w:rPr>
          <w:rFonts w:ascii="方正仿宋简体" w:hAnsi="宋体" w:eastAsia="方正仿宋简体" w:cs="Times New Roman"/>
          <w:sz w:val="36"/>
          <w:szCs w:val="36"/>
          <w:u w:val="single"/>
        </w:rPr>
        <w:t xml:space="preserve"> </w:t>
      </w:r>
      <w:r>
        <w:rPr>
          <w:rFonts w:hint="eastAsia" w:ascii="方正仿宋简体" w:hAnsi="宋体" w:eastAsia="方正仿宋简体" w:cs="Times New Roman"/>
          <w:sz w:val="36"/>
          <w:szCs w:val="36"/>
          <w:u w:val="single"/>
        </w:rPr>
        <w:t>日</w:t>
      </w:r>
      <w:r>
        <w:rPr>
          <w:rFonts w:hint="eastAsia" w:ascii="方正仿宋简体" w:hAnsi="宋体" w:eastAsia="方正仿宋简体" w:cs="Times New Roman"/>
          <w:sz w:val="36"/>
          <w:szCs w:val="36"/>
          <w:u w:val="single"/>
          <w:lang w:val="en-US" w:eastAsia="zh-CN"/>
        </w:rPr>
        <w:t xml:space="preserve">              </w:t>
      </w:r>
    </w:p>
    <w:p>
      <w:pPr>
        <w:snapToGrid w:val="0"/>
        <w:ind w:firstLine="883" w:firstLineChars="200"/>
        <w:jc w:val="left"/>
        <w:rPr>
          <w:rFonts w:ascii="方正仿宋简体" w:hAnsi="Times New Roman" w:eastAsia="方正仿宋简体" w:cs="Times New Roman"/>
          <w:b/>
          <w:bCs/>
          <w:sz w:val="44"/>
          <w:szCs w:val="24"/>
        </w:rPr>
      </w:pPr>
    </w:p>
    <w:p>
      <w:pPr>
        <w:snapToGrid w:val="0"/>
        <w:ind w:firstLine="883" w:firstLineChars="200"/>
        <w:jc w:val="left"/>
        <w:rPr>
          <w:rFonts w:ascii="方正仿宋简体" w:hAnsi="Times New Roman" w:eastAsia="方正仿宋简体" w:cs="Times New Roman"/>
          <w:b/>
          <w:bCs/>
          <w:sz w:val="44"/>
          <w:szCs w:val="24"/>
        </w:rPr>
      </w:pPr>
    </w:p>
    <w:p>
      <w:pPr>
        <w:snapToGrid w:val="0"/>
        <w:ind w:firstLine="883" w:firstLineChars="200"/>
        <w:jc w:val="left"/>
        <w:rPr>
          <w:rFonts w:ascii="方正仿宋简体" w:hAnsi="Times New Roman" w:eastAsia="方正仿宋简体" w:cs="Times New Roman"/>
          <w:b/>
          <w:bCs/>
          <w:sz w:val="44"/>
          <w:szCs w:val="24"/>
        </w:rPr>
      </w:pPr>
    </w:p>
    <w:p>
      <w:pPr>
        <w:snapToGrid w:val="0"/>
        <w:ind w:firstLine="883" w:firstLineChars="200"/>
        <w:jc w:val="left"/>
        <w:rPr>
          <w:rFonts w:hint="eastAsia" w:ascii="方正仿宋简体" w:hAnsi="Times New Roman" w:eastAsia="方正仿宋简体" w:cs="Times New Roman"/>
          <w:b/>
          <w:bCs/>
          <w:sz w:val="44"/>
          <w:szCs w:val="24"/>
        </w:rPr>
      </w:pPr>
    </w:p>
    <w:p>
      <w:pPr>
        <w:ind w:right="136"/>
        <w:rPr>
          <w:rFonts w:hint="eastAsia" w:ascii="方正仿宋简体" w:hAnsi="宋体" w:eastAsia="方正仿宋简体" w:cs="Times New Roman"/>
          <w:b/>
          <w:bCs/>
          <w:color w:val="000000"/>
          <w:sz w:val="32"/>
          <w:szCs w:val="32"/>
        </w:rPr>
      </w:pPr>
      <w:r>
        <w:rPr>
          <w:rFonts w:ascii="方正仿宋简体" w:hAnsi="宋体" w:eastAsia="方正仿宋简体" w:cs="Times New Roman"/>
          <w:color w:val="FF0000"/>
          <w:sz w:val="30"/>
          <w:szCs w:val="24"/>
        </w:rPr>
        <w:br w:type="page"/>
      </w:r>
      <w:r>
        <w:rPr>
          <w:rFonts w:hint="eastAsia" w:ascii="方正仿宋简体" w:hAnsi="宋体" w:eastAsia="方正仿宋简体" w:cs="Times New Roman"/>
          <w:b/>
          <w:bCs/>
          <w:color w:val="000000"/>
          <w:sz w:val="32"/>
          <w:szCs w:val="32"/>
        </w:rPr>
        <w:t>一、申请人基本情</w:t>
      </w:r>
      <w:r>
        <w:rPr>
          <w:rFonts w:hint="eastAsia" w:ascii="方正仿宋简体" w:hAnsi="宋体" w:eastAsia="方正仿宋简体" w:cs="Times New Roman"/>
          <w:b/>
          <w:bCs/>
          <w:color w:val="000000"/>
          <w:sz w:val="32"/>
          <w:szCs w:val="32"/>
          <w:lang w:eastAsia="zh-CN"/>
        </w:rPr>
        <w:t>况</w:t>
      </w:r>
    </w:p>
    <w:tbl>
      <w:tblPr>
        <w:tblStyle w:val="5"/>
        <w:tblW w:w="913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2340"/>
        <w:gridCol w:w="2145"/>
        <w:gridCol w:w="591"/>
        <w:gridCol w:w="1605"/>
        <w:gridCol w:w="627"/>
        <w:gridCol w:w="182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84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申请人名称</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lang w:eastAsia="zh-CN"/>
              </w:rPr>
              <w:t>罗定市丰园植保服务有限公司</w:t>
            </w:r>
            <w:r>
              <w:rPr>
                <w:rFonts w:hint="eastAsia" w:ascii="方正仿宋简体" w:hAnsi="Times New Roman" w:eastAsia="方正仿宋简体" w:cs="Times New Roman"/>
                <w:sz w:val="24"/>
                <w:szCs w:val="24"/>
              </w:rPr>
              <w:t>（公章）</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住</w:t>
            </w:r>
            <w:r>
              <w:rPr>
                <w:rFonts w:ascii="方正仿宋简体" w:hAnsi="Times New Roman" w:eastAsia="方正仿宋简体" w:cs="Times New Roman"/>
                <w:sz w:val="24"/>
                <w:szCs w:val="24"/>
              </w:rPr>
              <w:t xml:space="preserve">    </w:t>
            </w:r>
            <w:r>
              <w:rPr>
                <w:rFonts w:hint="eastAsia" w:ascii="方正仿宋简体" w:hAnsi="Times New Roman" w:eastAsia="方正仿宋简体" w:cs="Times New Roman"/>
                <w:sz w:val="24"/>
                <w:szCs w:val="24"/>
              </w:rPr>
              <w:t>所</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方正仿宋简体" w:hAnsi="Times New Roman" w:eastAsia="方正仿宋简体" w:cs="Times New Roman"/>
                <w:sz w:val="24"/>
                <w:szCs w:val="24"/>
                <w:lang w:eastAsia="zh-CN"/>
              </w:rPr>
            </w:pPr>
            <w:r>
              <w:rPr>
                <w:rFonts w:hint="eastAsia" w:ascii="方正仿宋简体" w:hAnsi="Times New Roman" w:eastAsia="方正仿宋简体" w:cs="Times New Roman"/>
                <w:sz w:val="24"/>
                <w:szCs w:val="24"/>
                <w:lang w:eastAsia="zh-CN"/>
              </w:rPr>
              <w:t>罗定市罗城镇人民南路农业培训中心楼首层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营业场所</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方正仿宋简体" w:hAnsi="Times New Roman" w:eastAsia="方正仿宋简体" w:cs="Times New Roman"/>
                <w:sz w:val="24"/>
                <w:szCs w:val="24"/>
              </w:rPr>
            </w:pPr>
            <w:r>
              <w:rPr>
                <w:rFonts w:hint="eastAsia" w:ascii="方正仿宋简体" w:hAnsi="Times New Roman" w:eastAsia="方正仿宋简体" w:cs="Times New Roman"/>
                <w:sz w:val="24"/>
                <w:szCs w:val="24"/>
                <w:lang w:eastAsia="zh-CN"/>
              </w:rPr>
              <w:t>罗定市罗城镇人民南路农业培训中心楼首层</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仓储场所</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方正仿宋简体" w:hAnsi="Times New Roman" w:eastAsia="方正仿宋简体" w:cs="Times New Roman"/>
                <w:sz w:val="24"/>
                <w:szCs w:val="24"/>
                <w:lang w:eastAsia="zh-CN"/>
              </w:rPr>
            </w:pPr>
            <w:r>
              <w:rPr>
                <w:rFonts w:hint="eastAsia" w:ascii="方正仿宋简体" w:hAnsi="Times New Roman" w:eastAsia="方正仿宋简体" w:cs="Times New Roman"/>
                <w:sz w:val="24"/>
                <w:szCs w:val="24"/>
                <w:lang w:eastAsia="zh-CN"/>
              </w:rPr>
              <w:t>罗定市素龙禾杆垌金丰商贸城</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邮政编码</w:t>
            </w:r>
          </w:p>
        </w:tc>
        <w:tc>
          <w:tcPr>
            <w:tcW w:w="2736" w:type="dxa"/>
            <w:gridSpan w:val="2"/>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527200</w:t>
            </w:r>
          </w:p>
        </w:tc>
        <w:tc>
          <w:tcPr>
            <w:tcW w:w="223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传</w:t>
            </w:r>
            <w:r>
              <w:rPr>
                <w:rFonts w:ascii="方正仿宋简体" w:hAnsi="Times New Roman" w:eastAsia="方正仿宋简体" w:cs="Times New Roman"/>
                <w:sz w:val="24"/>
                <w:szCs w:val="24"/>
              </w:rPr>
              <w:t xml:space="preserve">    </w:t>
            </w:r>
            <w:r>
              <w:rPr>
                <w:rFonts w:hint="eastAsia" w:ascii="方正仿宋简体" w:hAnsi="Times New Roman" w:eastAsia="方正仿宋简体" w:cs="Times New Roman"/>
                <w:sz w:val="24"/>
                <w:szCs w:val="24"/>
              </w:rPr>
              <w:t>真</w:t>
            </w:r>
          </w:p>
        </w:tc>
        <w:tc>
          <w:tcPr>
            <w:tcW w:w="1826" w:type="dxa"/>
            <w:tcBorders>
              <w:top w:val="single" w:color="auto" w:sz="4" w:space="0"/>
              <w:left w:val="single" w:color="auto" w:sz="4" w:space="0"/>
              <w:bottom w:val="single" w:color="auto" w:sz="4" w:space="0"/>
              <w:right w:val="single" w:color="auto" w:sz="4" w:space="0"/>
            </w:tcBorders>
            <w:vAlign w:val="center"/>
          </w:tcPr>
          <w:p>
            <w:pPr>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0766-3828528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电子邮箱</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yg3828528@163.com</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739"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成立时间</w:t>
            </w:r>
          </w:p>
        </w:tc>
        <w:tc>
          <w:tcPr>
            <w:tcW w:w="2145"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2009年7月</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统一社会信用代码</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914453816905247755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固定资产（万元）</w:t>
            </w:r>
          </w:p>
        </w:tc>
        <w:tc>
          <w:tcPr>
            <w:tcW w:w="2145" w:type="dxa"/>
            <w:tcBorders>
              <w:top w:val="single" w:color="auto" w:sz="4" w:space="0"/>
              <w:left w:val="single" w:color="auto" w:sz="4" w:space="0"/>
              <w:bottom w:val="single" w:color="auto" w:sz="4" w:space="0"/>
              <w:right w:val="single" w:color="auto" w:sz="4" w:space="0"/>
            </w:tcBorders>
            <w:vAlign w:val="center"/>
          </w:tcPr>
          <w:p>
            <w:pPr>
              <w:spacing w:line="320" w:lineRule="exact"/>
              <w:ind w:right="560" w:firstLine="480" w:firstLineChars="200"/>
              <w:jc w:val="right"/>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注册资金（万元）</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right="561"/>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751"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法定代表人</w:t>
            </w:r>
          </w:p>
          <w:p>
            <w:pPr>
              <w:adjustRightInd w:val="0"/>
              <w:snapToGrid w:val="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（负责人）</w:t>
            </w:r>
          </w:p>
        </w:tc>
        <w:tc>
          <w:tcPr>
            <w:tcW w:w="2145"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李间珍</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电话</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lang w:val="en-US" w:eastAsia="zh-CN"/>
              </w:rPr>
              <w:t>0766－3828528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联系人</w:t>
            </w:r>
          </w:p>
        </w:tc>
        <w:tc>
          <w:tcPr>
            <w:tcW w:w="2145" w:type="dxa"/>
            <w:vMerge w:val="restart"/>
            <w:tcBorders>
              <w:top w:val="single" w:color="auto" w:sz="4" w:space="0"/>
              <w:left w:val="single" w:color="auto" w:sz="4" w:space="0"/>
              <w:bottom w:val="single" w:color="auto" w:sz="4" w:space="0"/>
              <w:right w:val="single" w:color="auto" w:sz="4" w:space="0"/>
            </w:tcBorders>
            <w:vAlign w:val="center"/>
          </w:tcPr>
          <w:p>
            <w:pPr>
              <w:rPr>
                <w:rFonts w:hint="eastAsia" w:ascii="方正仿宋简体" w:hAnsi="Times New Roman" w:eastAsia="方正仿宋简体" w:cs="Times New Roman"/>
                <w:sz w:val="24"/>
                <w:szCs w:val="24"/>
                <w:lang w:eastAsia="zh-CN"/>
              </w:rPr>
            </w:pPr>
            <w:r>
              <w:rPr>
                <w:rFonts w:hint="eastAsia" w:ascii="方正仿宋简体" w:hAnsi="Times New Roman" w:eastAsia="方正仿宋简体" w:cs="Times New Roman"/>
                <w:sz w:val="24"/>
                <w:szCs w:val="24"/>
                <w:lang w:eastAsia="zh-CN"/>
              </w:rPr>
              <w:t>李间珍</w:t>
            </w: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固定电话</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0766－3828528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45"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手机</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方正仿宋简体" w:hAnsi="Times New Roman" w:eastAsia="方正仿宋简体" w:cs="Times New Roman"/>
                <w:sz w:val="24"/>
                <w:szCs w:val="24"/>
                <w:lang w:val="en-US" w:eastAsia="zh-CN"/>
              </w:rPr>
            </w:pPr>
            <w:r>
              <w:rPr>
                <w:rFonts w:hint="eastAsia" w:ascii="方正仿宋简体" w:hAnsi="Times New Roman" w:eastAsia="方正仿宋简体" w:cs="Times New Roman"/>
                <w:sz w:val="24"/>
                <w:szCs w:val="24"/>
                <w:lang w:val="en-US" w:eastAsia="zh-CN"/>
              </w:rPr>
              <w:t>13922655633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680" w:hRule="exact"/>
          <w:jc w:val="center"/>
        </w:trPr>
        <w:tc>
          <w:tcPr>
            <w:tcW w:w="2340"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45" w:type="dxa"/>
            <w:vMerge w:val="continue"/>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方正仿宋简体" w:hAnsi="Times New Roman" w:eastAsia="方正仿宋简体" w:cs="Times New Roman"/>
                <w:sz w:val="24"/>
                <w:szCs w:val="24"/>
              </w:rPr>
            </w:pPr>
          </w:p>
        </w:tc>
        <w:tc>
          <w:tcPr>
            <w:tcW w:w="2196"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电子邮箱</w:t>
            </w:r>
          </w:p>
        </w:tc>
        <w:tc>
          <w:tcPr>
            <w:tcW w:w="245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lang w:val="en-US" w:eastAsia="zh-CN"/>
              </w:rPr>
              <w:t>yg3828528@163.com</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817" w:hRule="exact"/>
          <w:jc w:val="center"/>
        </w:trPr>
        <w:tc>
          <w:tcPr>
            <w:tcW w:w="23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法定代表人</w:t>
            </w:r>
          </w:p>
          <w:p>
            <w:pPr>
              <w:adjustRightInd w:val="0"/>
              <w:snapToGrid w:val="0"/>
              <w:jc w:val="center"/>
              <w:rPr>
                <w:rFonts w:ascii="方正仿宋简体" w:hAnsi="Times New Roman" w:eastAsia="方正仿宋简体" w:cs="Times New Roman"/>
                <w:sz w:val="24"/>
                <w:szCs w:val="24"/>
              </w:rPr>
            </w:pPr>
            <w:r>
              <w:rPr>
                <w:rFonts w:hint="eastAsia" w:ascii="方正仿宋简体" w:hAnsi="Times New Roman" w:eastAsia="方正仿宋简体" w:cs="Times New Roman"/>
                <w:sz w:val="24"/>
                <w:szCs w:val="24"/>
              </w:rPr>
              <w:t>（负责人）签名</w:t>
            </w:r>
          </w:p>
        </w:tc>
        <w:tc>
          <w:tcPr>
            <w:tcW w:w="6794" w:type="dxa"/>
            <w:gridSpan w:val="5"/>
            <w:tcBorders>
              <w:top w:val="single" w:color="auto" w:sz="4" w:space="0"/>
              <w:left w:val="single" w:color="auto" w:sz="4" w:space="0"/>
              <w:bottom w:val="single" w:color="auto" w:sz="4" w:space="0"/>
              <w:right w:val="single" w:color="auto" w:sz="4" w:space="0"/>
            </w:tcBorders>
            <w:vAlign w:val="center"/>
          </w:tcPr>
          <w:p>
            <w:pPr>
              <w:spacing w:line="320" w:lineRule="exact"/>
              <w:rPr>
                <w:rFonts w:ascii="方正仿宋简体" w:hAnsi="Times New Roman" w:eastAsia="方正仿宋简体" w:cs="Times New Roman"/>
                <w:sz w:val="24"/>
                <w:szCs w:val="24"/>
              </w:rPr>
            </w:pPr>
          </w:p>
        </w:tc>
      </w:tr>
    </w:tbl>
    <w:p>
      <w:pPr>
        <w:snapToGrid w:val="0"/>
        <w:rPr>
          <w:rFonts w:hint="eastAsia" w:ascii="方正仿宋简体" w:hAnsi="Times New Roman" w:eastAsia="方正仿宋简体" w:cs="Times New Roman"/>
          <w:b/>
          <w:sz w:val="28"/>
          <w:szCs w:val="28"/>
        </w:rPr>
      </w:pPr>
    </w:p>
    <w:p>
      <w:pPr>
        <w:snapToGrid w:val="0"/>
        <w:rPr>
          <w:rFonts w:hint="eastAsia" w:ascii="方正仿宋简体" w:hAnsi="Times New Roman" w:eastAsia="方正仿宋简体" w:cs="Times New Roman"/>
          <w:b/>
          <w:sz w:val="28"/>
          <w:szCs w:val="28"/>
        </w:rPr>
      </w:pPr>
      <w:r>
        <w:rPr>
          <w:rFonts w:hint="eastAsia" w:ascii="方正仿宋简体" w:hAnsi="Times New Roman" w:eastAsia="方正仿宋简体" w:cs="Times New Roman"/>
          <w:b/>
          <w:sz w:val="28"/>
          <w:szCs w:val="28"/>
        </w:rPr>
        <w:t>二、申请农药经营范围</w:t>
      </w:r>
    </w:p>
    <w:tbl>
      <w:tblPr>
        <w:tblStyle w:val="5"/>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6"/>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896" w:type="dxa"/>
            <w:vAlign w:val="center"/>
          </w:tcPr>
          <w:p>
            <w:pPr>
              <w:widowControl/>
              <w:spacing w:line="400" w:lineRule="exact"/>
              <w:jc w:val="center"/>
              <w:rPr>
                <w:rFonts w:ascii="宋体" w:hAnsi="宋体" w:eastAsia="宋体" w:cs="Times New Roman"/>
                <w:kern w:val="0"/>
                <w:sz w:val="24"/>
                <w:szCs w:val="24"/>
                <w:lang w:eastAsia="en-US"/>
              </w:rPr>
            </w:pPr>
            <w:r>
              <w:rPr>
                <w:rFonts w:hint="eastAsia" w:ascii="宋体" w:hAnsi="宋体" w:eastAsia="宋体" w:cs="Times New Roman"/>
                <w:kern w:val="0"/>
                <w:sz w:val="24"/>
                <w:szCs w:val="24"/>
              </w:rPr>
              <w:t>经营</w:t>
            </w:r>
            <w:r>
              <w:rPr>
                <w:rFonts w:hint="eastAsia" w:ascii="宋体" w:hAnsi="宋体" w:eastAsia="宋体" w:cs="Times New Roman"/>
                <w:kern w:val="0"/>
                <w:sz w:val="24"/>
                <w:szCs w:val="24"/>
                <w:lang w:eastAsia="en-US"/>
              </w:rPr>
              <w:t>范围</w:t>
            </w:r>
            <w:r>
              <w:rPr>
                <w:rFonts w:hint="eastAsia" w:ascii="宋体" w:hAnsi="宋体" w:eastAsia="宋体" w:cs="Times New Roman"/>
                <w:kern w:val="0"/>
                <w:sz w:val="24"/>
                <w:szCs w:val="24"/>
              </w:rPr>
              <w:t>分类</w:t>
            </w:r>
          </w:p>
        </w:tc>
        <w:tc>
          <w:tcPr>
            <w:tcW w:w="4104" w:type="dxa"/>
            <w:vAlign w:val="center"/>
          </w:tcPr>
          <w:p>
            <w:pPr>
              <w:widowControl/>
              <w:spacing w:line="400" w:lineRule="exact"/>
              <w:jc w:val="center"/>
              <w:rPr>
                <w:rFonts w:ascii="宋体" w:hAnsi="宋体" w:eastAsia="宋体" w:cs="Times New Roman"/>
                <w:kern w:val="0"/>
                <w:sz w:val="24"/>
                <w:szCs w:val="24"/>
              </w:rPr>
            </w:pPr>
            <w:r>
              <w:rPr>
                <w:rFonts w:hint="eastAsia" w:ascii="宋体" w:hAnsi="宋体" w:eastAsia="宋体" w:cs="Times New Roman"/>
                <w:kern w:val="0"/>
                <w:sz w:val="24"/>
                <w:szCs w:val="24"/>
              </w:rPr>
              <w:t>申请经营范围</w:t>
            </w:r>
          </w:p>
          <w:p>
            <w:pPr>
              <w:widowControl/>
              <w:spacing w:line="400" w:lineRule="exact"/>
              <w:jc w:val="center"/>
              <w:rPr>
                <w:rFonts w:ascii="宋体" w:hAnsi="宋体" w:eastAsia="宋体" w:cs="Times New Roman"/>
                <w:kern w:val="0"/>
                <w:sz w:val="24"/>
                <w:szCs w:val="24"/>
              </w:rPr>
            </w:pPr>
            <w:r>
              <w:rPr>
                <w:rFonts w:hint="eastAsia" w:ascii="宋体" w:hAnsi="宋体" w:eastAsia="宋体" w:cs="Times New Roman"/>
                <w:kern w:val="0"/>
                <w:sz w:val="24"/>
                <w:szCs w:val="24"/>
              </w:rPr>
              <w:t>（在对应的栏目中打“√”）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896" w:type="dxa"/>
            <w:vAlign w:val="center"/>
          </w:tcPr>
          <w:p>
            <w:pPr>
              <w:widowControl/>
              <w:spacing w:line="400" w:lineRule="exact"/>
              <w:jc w:val="center"/>
              <w:rPr>
                <w:rFonts w:ascii="宋体" w:hAnsi="宋体" w:eastAsia="宋体" w:cs="Times New Roman"/>
                <w:kern w:val="0"/>
                <w:sz w:val="24"/>
                <w:szCs w:val="24"/>
              </w:rPr>
            </w:pPr>
            <w:r>
              <w:rPr>
                <w:rFonts w:hint="eastAsia" w:ascii="宋体" w:hAnsi="宋体" w:eastAsia="宋体" w:cs="仿宋"/>
                <w:kern w:val="0"/>
                <w:sz w:val="24"/>
                <w:szCs w:val="24"/>
                <w:lang w:val="zh-CN"/>
              </w:rPr>
              <w:t>农药</w:t>
            </w:r>
          </w:p>
        </w:tc>
        <w:tc>
          <w:tcPr>
            <w:tcW w:w="4104" w:type="dxa"/>
            <w:vAlign w:val="center"/>
          </w:tcPr>
          <w:p>
            <w:pPr>
              <w:widowControl/>
              <w:spacing w:line="400" w:lineRule="exact"/>
              <w:ind w:firstLine="482" w:firstLineChars="200"/>
              <w:jc w:val="center"/>
              <w:rPr>
                <w:rFonts w:ascii="宋体" w:hAnsi="宋体" w:eastAsia="宋体" w:cs="Times New Roman"/>
                <w:b/>
                <w:kern w:val="0"/>
                <w:sz w:val="24"/>
                <w:szCs w:val="24"/>
              </w:rPr>
            </w:pPr>
            <w:r>
              <w:rPr>
                <w:rFonts w:hint="eastAsia" w:ascii="宋体" w:hAnsi="宋体" w:eastAsia="宋体" w:cs="Times New Roman"/>
                <w:b/>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4896" w:type="dxa"/>
            <w:vAlign w:val="center"/>
          </w:tcPr>
          <w:p>
            <w:pPr>
              <w:widowControl/>
              <w:spacing w:line="400" w:lineRule="exact"/>
              <w:jc w:val="center"/>
              <w:rPr>
                <w:rFonts w:hint="eastAsia" w:ascii="宋体" w:hAnsi="宋体" w:eastAsia="宋体" w:cs="Times New Roman"/>
                <w:kern w:val="0"/>
                <w:sz w:val="24"/>
                <w:szCs w:val="24"/>
              </w:rPr>
            </w:pPr>
            <w:r>
              <w:rPr>
                <w:rFonts w:hint="eastAsia" w:ascii="宋体" w:hAnsi="宋体" w:eastAsia="宋体" w:cs="仿宋"/>
                <w:kern w:val="0"/>
                <w:sz w:val="24"/>
                <w:szCs w:val="24"/>
                <w:lang w:val="zh-CN"/>
              </w:rPr>
              <w:t>农药（限制使用农药除外）</w:t>
            </w:r>
          </w:p>
        </w:tc>
        <w:tc>
          <w:tcPr>
            <w:tcW w:w="4104" w:type="dxa"/>
            <w:vAlign w:val="center"/>
          </w:tcPr>
          <w:p>
            <w:pPr>
              <w:widowControl/>
              <w:spacing w:line="400" w:lineRule="exact"/>
              <w:ind w:firstLine="482" w:firstLineChars="200"/>
              <w:jc w:val="center"/>
              <w:rPr>
                <w:rFonts w:ascii="宋体" w:hAnsi="宋体" w:eastAsia="宋体" w:cs="Times New Roman"/>
                <w:b/>
                <w:kern w:val="0"/>
                <w:sz w:val="24"/>
                <w:szCs w:val="24"/>
              </w:rPr>
            </w:pPr>
          </w:p>
        </w:tc>
      </w:tr>
    </w:tbl>
    <w:p>
      <w:pPr>
        <w:snapToGrid w:val="0"/>
        <w:rPr>
          <w:rFonts w:hint="eastAsia" w:ascii="方正仿宋简体" w:hAnsi="Times New Roman" w:eastAsia="方正仿宋简体" w:cs="Times New Roman"/>
          <w:b/>
          <w:sz w:val="28"/>
          <w:szCs w:val="28"/>
        </w:rPr>
      </w:pPr>
    </w:p>
    <w:p>
      <w:pPr>
        <w:snapToGrid w:val="0"/>
        <w:rPr>
          <w:rFonts w:hint="eastAsia" w:ascii="方正仿宋简体" w:hAnsi="Times New Roman" w:eastAsia="方正仿宋简体" w:cs="Times New Roman"/>
          <w:b/>
          <w:sz w:val="28"/>
          <w:szCs w:val="28"/>
        </w:rPr>
      </w:pPr>
    </w:p>
    <w:p>
      <w:pPr>
        <w:snapToGrid w:val="0"/>
        <w:rPr>
          <w:rFonts w:hint="eastAsia" w:ascii="方正仿宋简体" w:hAnsi="Times New Roman" w:eastAsia="方正仿宋简体" w:cs="Times New Roman"/>
          <w:b/>
          <w:sz w:val="28"/>
          <w:szCs w:val="28"/>
        </w:rPr>
      </w:pPr>
    </w:p>
    <w:p>
      <w:pPr>
        <w:snapToGrid w:val="0"/>
        <w:rPr>
          <w:rFonts w:hint="eastAsia" w:ascii="方正仿宋简体" w:hAnsi="Times New Roman" w:eastAsia="方正仿宋简体" w:cs="Times New Roman"/>
          <w:b/>
          <w:sz w:val="28"/>
          <w:szCs w:val="28"/>
        </w:rPr>
      </w:pPr>
      <w:r>
        <w:rPr>
          <w:rFonts w:hint="eastAsia" w:ascii="方正仿宋简体" w:hAnsi="Times New Roman" w:eastAsia="方正仿宋简体" w:cs="Times New Roman"/>
          <w:b/>
          <w:sz w:val="28"/>
          <w:szCs w:val="28"/>
        </w:rPr>
        <w:t>三、分支机构</w:t>
      </w:r>
    </w:p>
    <w:tbl>
      <w:tblPr>
        <w:tblStyle w:val="5"/>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3696"/>
        <w:gridCol w:w="4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478" w:type="dxa"/>
            <w:vAlign w:val="center"/>
          </w:tcPr>
          <w:p>
            <w:pPr>
              <w:widowControl/>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序号</w:t>
            </w:r>
          </w:p>
        </w:tc>
        <w:tc>
          <w:tcPr>
            <w:tcW w:w="3696" w:type="dxa"/>
            <w:vAlign w:val="center"/>
          </w:tcPr>
          <w:p>
            <w:pPr>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营业场所</w:t>
            </w:r>
          </w:p>
        </w:tc>
        <w:tc>
          <w:tcPr>
            <w:tcW w:w="4066" w:type="dxa"/>
            <w:vAlign w:val="center"/>
          </w:tcPr>
          <w:p>
            <w:pPr>
              <w:widowControl/>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仓储场所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1478" w:type="dxa"/>
            <w:vAlign w:val="center"/>
          </w:tcPr>
          <w:p>
            <w:pPr>
              <w:ind w:firstLine="480" w:firstLineChars="200"/>
              <w:jc w:val="center"/>
              <w:rPr>
                <w:rFonts w:ascii="方正仿宋简体" w:hAnsi="Times New Roman" w:eastAsia="方正仿宋简体" w:cs="Times New Roman"/>
                <w:kern w:val="0"/>
                <w:sz w:val="24"/>
                <w:szCs w:val="24"/>
              </w:rPr>
            </w:pPr>
          </w:p>
        </w:tc>
        <w:tc>
          <w:tcPr>
            <w:tcW w:w="3696" w:type="dxa"/>
            <w:vAlign w:val="center"/>
          </w:tcPr>
          <w:p>
            <w:pPr>
              <w:ind w:firstLine="480" w:firstLineChars="200"/>
              <w:jc w:val="center"/>
              <w:rPr>
                <w:rFonts w:hint="eastAsia" w:ascii="方正仿宋简体" w:hAnsi="Times New Roman" w:eastAsia="方正仿宋简体" w:cs="Times New Roman"/>
                <w:kern w:val="0"/>
                <w:sz w:val="24"/>
                <w:szCs w:val="24"/>
                <w:lang w:eastAsia="zh-CN"/>
              </w:rPr>
            </w:pPr>
            <w:r>
              <w:rPr>
                <w:rFonts w:hint="eastAsia" w:ascii="方正仿宋简体" w:hAnsi="Times New Roman" w:eastAsia="方正仿宋简体" w:cs="Times New Roman"/>
                <w:kern w:val="0"/>
                <w:sz w:val="24"/>
                <w:szCs w:val="24"/>
                <w:lang w:eastAsia="zh-CN"/>
              </w:rPr>
              <w:t>无</w:t>
            </w:r>
          </w:p>
        </w:tc>
        <w:tc>
          <w:tcPr>
            <w:tcW w:w="4066" w:type="dxa"/>
            <w:vAlign w:val="center"/>
          </w:tcPr>
          <w:p>
            <w:pPr>
              <w:widowControl/>
              <w:ind w:firstLine="482" w:firstLineChars="200"/>
              <w:jc w:val="center"/>
              <w:rPr>
                <w:rFonts w:ascii="方正仿宋简体" w:hAnsi="Times New Roman" w:eastAsia="方正仿宋简体" w:cs="Times New Roman"/>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1478" w:type="dxa"/>
            <w:vAlign w:val="center"/>
          </w:tcPr>
          <w:p>
            <w:pPr>
              <w:widowControl/>
              <w:ind w:firstLine="480" w:firstLineChars="200"/>
              <w:jc w:val="center"/>
              <w:rPr>
                <w:rFonts w:hint="eastAsia" w:ascii="方正仿宋简体" w:hAnsi="Times New Roman" w:eastAsia="方正仿宋简体" w:cs="Times New Roman"/>
                <w:kern w:val="0"/>
                <w:sz w:val="24"/>
                <w:szCs w:val="24"/>
              </w:rPr>
            </w:pPr>
          </w:p>
        </w:tc>
        <w:tc>
          <w:tcPr>
            <w:tcW w:w="3696" w:type="dxa"/>
            <w:vAlign w:val="center"/>
          </w:tcPr>
          <w:p>
            <w:pPr>
              <w:widowControl/>
              <w:ind w:firstLine="480" w:firstLineChars="200"/>
              <w:jc w:val="center"/>
              <w:rPr>
                <w:rFonts w:hint="eastAsia" w:ascii="方正仿宋简体" w:hAnsi="Times New Roman" w:eastAsia="方正仿宋简体" w:cs="Times New Roman"/>
                <w:kern w:val="0"/>
                <w:sz w:val="24"/>
                <w:szCs w:val="24"/>
              </w:rPr>
            </w:pPr>
          </w:p>
        </w:tc>
        <w:tc>
          <w:tcPr>
            <w:tcW w:w="4066" w:type="dxa"/>
            <w:vAlign w:val="center"/>
          </w:tcPr>
          <w:p>
            <w:pPr>
              <w:widowControl/>
              <w:ind w:firstLine="482" w:firstLineChars="200"/>
              <w:jc w:val="center"/>
              <w:rPr>
                <w:rFonts w:ascii="方正仿宋简体" w:hAnsi="Times New Roman" w:eastAsia="方正仿宋简体" w:cs="Times New Roman"/>
                <w:b/>
                <w:kern w:val="0"/>
                <w:sz w:val="24"/>
                <w:szCs w:val="24"/>
              </w:rPr>
            </w:pPr>
          </w:p>
        </w:tc>
      </w:tr>
    </w:tbl>
    <w:p>
      <w:pPr>
        <w:snapToGrid w:val="0"/>
        <w:jc w:val="left"/>
        <w:rPr>
          <w:rFonts w:hint="eastAsia" w:ascii="方正仿宋简体" w:hAnsi="Times New Roman" w:eastAsia="方正仿宋简体" w:cs="Times New Roman"/>
          <w:b/>
          <w:sz w:val="28"/>
          <w:szCs w:val="24"/>
        </w:rPr>
      </w:pPr>
    </w:p>
    <w:p>
      <w:pPr>
        <w:snapToGrid w:val="0"/>
        <w:jc w:val="left"/>
        <w:rPr>
          <w:rFonts w:ascii="方正仿宋简体" w:hAnsi="Times New Roman" w:eastAsia="方正仿宋简体" w:cs="Times New Roman"/>
          <w:b/>
          <w:bCs/>
          <w:kern w:val="0"/>
          <w:sz w:val="28"/>
          <w:szCs w:val="28"/>
        </w:rPr>
      </w:pPr>
      <w:r>
        <w:rPr>
          <w:rFonts w:hint="eastAsia" w:ascii="方正仿宋简体" w:hAnsi="Times New Roman" w:eastAsia="方正仿宋简体" w:cs="Times New Roman"/>
          <w:b/>
          <w:bCs/>
          <w:kern w:val="0"/>
          <w:sz w:val="28"/>
          <w:szCs w:val="28"/>
        </w:rPr>
        <w:t>四、提交材料清单</w:t>
      </w:r>
    </w:p>
    <w:tbl>
      <w:tblPr>
        <w:tblStyle w:val="5"/>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9"/>
        <w:gridCol w:w="2403"/>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5359" w:type="dxa"/>
            <w:vAlign w:val="center"/>
          </w:tcPr>
          <w:p>
            <w:pPr>
              <w:widowControl/>
              <w:spacing w:line="400" w:lineRule="exact"/>
              <w:ind w:firstLine="480" w:firstLineChars="200"/>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材料名称</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是否提交（在相应栏目中打“</w:t>
            </w:r>
            <w:r>
              <w:rPr>
                <w:rFonts w:hint="eastAsia" w:ascii="宋体" w:hAnsi="宋体" w:eastAsia="宋体" w:cs="Times New Roman"/>
                <w:kern w:val="0"/>
                <w:sz w:val="24"/>
                <w:szCs w:val="24"/>
              </w:rPr>
              <w:t>√</w:t>
            </w: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5359" w:type="dxa"/>
            <w:vAlign w:val="center"/>
          </w:tcPr>
          <w:p>
            <w:pPr>
              <w:widowControl/>
              <w:spacing w:line="400" w:lineRule="exact"/>
              <w:jc w:val="left"/>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1.企业营业执照复印件（加盖公章）</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5359" w:type="dxa"/>
            <w:vAlign w:val="center"/>
          </w:tcPr>
          <w:p>
            <w:pPr>
              <w:widowControl/>
              <w:spacing w:line="400" w:lineRule="exact"/>
              <w:jc w:val="left"/>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2.申请资料真实性、合法性声明</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5359" w:type="dxa"/>
            <w:vAlign w:val="center"/>
          </w:tcPr>
          <w:p>
            <w:pPr>
              <w:widowControl/>
              <w:spacing w:line="400" w:lineRule="exact"/>
              <w:jc w:val="left"/>
              <w:rPr>
                <w:rFonts w:hint="eastAsia"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3.法定代表人（负责人）身份证明复印件</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5359" w:type="dxa"/>
            <w:vAlign w:val="center"/>
          </w:tcPr>
          <w:p>
            <w:pPr>
              <w:widowControl/>
              <w:spacing w:line="400" w:lineRule="exact"/>
              <w:jc w:val="left"/>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4.经营人员的学历或者培训证明复印件（加盖公章）；经营人员两年以上农药、植保、农药工作经历证明</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6" w:hRule="atLeast"/>
          <w:jc w:val="center"/>
        </w:trPr>
        <w:tc>
          <w:tcPr>
            <w:tcW w:w="5359" w:type="dxa"/>
            <w:vAlign w:val="center"/>
          </w:tcPr>
          <w:p>
            <w:pPr>
              <w:widowControl/>
              <w:spacing w:line="400" w:lineRule="exact"/>
              <w:jc w:val="left"/>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5.营业场所和仓储场所地址、面积、平面图等说明材料及照片；有明显标识的销售专柜、仓储场所及配套的安全保障设施、设备说明材料及照片</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4" w:hRule="atLeast"/>
          <w:jc w:val="center"/>
        </w:trPr>
        <w:tc>
          <w:tcPr>
            <w:tcW w:w="5359" w:type="dxa"/>
            <w:vAlign w:val="center"/>
          </w:tcPr>
          <w:p>
            <w:pPr>
              <w:widowControl/>
              <w:spacing w:line="400" w:lineRule="exact"/>
              <w:jc w:val="left"/>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6.计算机管理系统、可追溯电子信息码扫描设备、安全防护、仓储场所等清单及照片</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5359" w:type="dxa"/>
            <w:vAlign w:val="center"/>
          </w:tcPr>
          <w:p>
            <w:pPr>
              <w:widowControl/>
              <w:spacing w:line="400" w:lineRule="exact"/>
              <w:jc w:val="left"/>
              <w:rPr>
                <w:rFonts w:ascii="方正仿宋简体" w:hAnsi="Times New Roman" w:eastAsia="方正仿宋简体" w:cs="Times New Roman"/>
                <w:kern w:val="0"/>
                <w:sz w:val="24"/>
                <w:szCs w:val="24"/>
                <w:highlight w:val="yellow"/>
              </w:rPr>
            </w:pPr>
            <w:r>
              <w:rPr>
                <w:rFonts w:hint="eastAsia" w:ascii="方正仿宋简体" w:hAnsi="Times New Roman" w:eastAsia="方正仿宋简体" w:cs="Times New Roman"/>
                <w:kern w:val="0"/>
                <w:sz w:val="24"/>
                <w:szCs w:val="24"/>
              </w:rPr>
              <w:t>7.房产证或租赁证明</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highlight w:val="yellow"/>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4" w:hRule="atLeast"/>
          <w:jc w:val="center"/>
        </w:trPr>
        <w:tc>
          <w:tcPr>
            <w:tcW w:w="5359" w:type="dxa"/>
            <w:vAlign w:val="center"/>
          </w:tcPr>
          <w:p>
            <w:pPr>
              <w:widowControl/>
              <w:spacing w:line="400" w:lineRule="exact"/>
              <w:jc w:val="left"/>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8.进货查验、台账记录、安全管理、安全防护、应急处置、仓储管理、农药废弃物回收与处置、使用指导8项管理制度和岗位操作规程目录及文本</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2" w:hRule="atLeast"/>
          <w:jc w:val="center"/>
        </w:trPr>
        <w:tc>
          <w:tcPr>
            <w:tcW w:w="5359" w:type="dxa"/>
            <w:vAlign w:val="center"/>
          </w:tcPr>
          <w:p>
            <w:pPr>
              <w:widowControl/>
              <w:spacing w:line="400" w:lineRule="exact"/>
              <w:jc w:val="left"/>
              <w:rPr>
                <w:rFonts w:hint="eastAsia"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9.农</w:t>
            </w:r>
            <w:r>
              <w:rPr>
                <w:rFonts w:ascii="方正仿宋简体" w:hAnsi="Times New Roman" w:eastAsia="方正仿宋简体" w:cs="Times New Roman"/>
                <w:kern w:val="0"/>
                <w:sz w:val="24"/>
                <w:szCs w:val="24"/>
              </w:rPr>
              <w:t>药</w:t>
            </w:r>
            <w:r>
              <w:rPr>
                <w:rFonts w:hint="eastAsia" w:ascii="方正仿宋简体" w:hAnsi="Times New Roman" w:eastAsia="方正仿宋简体" w:cs="Times New Roman"/>
                <w:kern w:val="0"/>
                <w:sz w:val="24"/>
                <w:szCs w:val="24"/>
              </w:rPr>
              <w:t>经营</w:t>
            </w:r>
            <w:r>
              <w:rPr>
                <w:rFonts w:ascii="方正仿宋简体" w:hAnsi="Times New Roman" w:eastAsia="方正仿宋简体" w:cs="Times New Roman"/>
                <w:kern w:val="0"/>
                <w:sz w:val="24"/>
                <w:szCs w:val="24"/>
              </w:rPr>
              <w:t>许可证</w:t>
            </w:r>
            <w:r>
              <w:rPr>
                <w:rFonts w:hint="eastAsia" w:ascii="方正仿宋简体" w:hAnsi="Times New Roman" w:eastAsia="方正仿宋简体" w:cs="Times New Roman"/>
                <w:kern w:val="0"/>
                <w:sz w:val="24"/>
                <w:szCs w:val="24"/>
              </w:rPr>
              <w:t>明</w:t>
            </w:r>
            <w:r>
              <w:rPr>
                <w:rFonts w:ascii="方正仿宋简体" w:hAnsi="Times New Roman" w:eastAsia="方正仿宋简体" w:cs="Times New Roman"/>
                <w:kern w:val="0"/>
                <w:sz w:val="24"/>
                <w:szCs w:val="24"/>
              </w:rPr>
              <w:t>文件复印件</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p>
        </w:tc>
        <w:tc>
          <w:tcPr>
            <w:tcW w:w="1478" w:type="dxa"/>
            <w:vAlign w:val="center"/>
          </w:tcPr>
          <w:p>
            <w:pPr>
              <w:widowControl/>
              <w:spacing w:line="400" w:lineRule="exact"/>
              <w:jc w:val="left"/>
              <w:rPr>
                <w:rFonts w:hint="eastAsia"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首次申请的不需提供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5359" w:type="dxa"/>
            <w:vAlign w:val="center"/>
          </w:tcPr>
          <w:p>
            <w:pPr>
              <w:widowControl/>
              <w:spacing w:line="400" w:lineRule="exact"/>
              <w:jc w:val="left"/>
              <w:rPr>
                <w:rFonts w:hint="eastAsia"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10.其</w:t>
            </w:r>
            <w:r>
              <w:rPr>
                <w:rFonts w:ascii="方正仿宋简体" w:hAnsi="Times New Roman" w:eastAsia="方正仿宋简体" w:cs="Times New Roman"/>
                <w:kern w:val="0"/>
                <w:sz w:val="24"/>
                <w:szCs w:val="24"/>
              </w:rPr>
              <w:t>他</w:t>
            </w:r>
            <w:r>
              <w:rPr>
                <w:rFonts w:hint="eastAsia" w:ascii="方正仿宋简体" w:hAnsi="Times New Roman" w:eastAsia="方正仿宋简体" w:cs="Times New Roman"/>
                <w:kern w:val="0"/>
                <w:sz w:val="24"/>
                <w:szCs w:val="24"/>
              </w:rPr>
              <w:t>申请材料电子文档</w:t>
            </w:r>
          </w:p>
        </w:tc>
        <w:tc>
          <w:tcPr>
            <w:tcW w:w="2403" w:type="dxa"/>
            <w:vAlign w:val="center"/>
          </w:tcPr>
          <w:p>
            <w:pPr>
              <w:widowControl/>
              <w:spacing w:line="400" w:lineRule="exact"/>
              <w:jc w:val="center"/>
              <w:rPr>
                <w:rFonts w:ascii="方正仿宋简体" w:hAnsi="Times New Roman" w:eastAsia="方正仿宋简体" w:cs="Times New Roman"/>
                <w:kern w:val="0"/>
                <w:sz w:val="24"/>
                <w:szCs w:val="24"/>
              </w:rPr>
            </w:pPr>
            <w:r>
              <w:rPr>
                <w:rFonts w:hint="eastAsia" w:ascii="方正仿宋简体" w:hAnsi="Times New Roman" w:eastAsia="方正仿宋简体" w:cs="Times New Roman"/>
                <w:kern w:val="0"/>
                <w:sz w:val="24"/>
                <w:szCs w:val="24"/>
              </w:rPr>
              <w:t>√</w:t>
            </w:r>
          </w:p>
        </w:tc>
        <w:tc>
          <w:tcPr>
            <w:tcW w:w="1478" w:type="dxa"/>
            <w:vAlign w:val="center"/>
          </w:tcPr>
          <w:p>
            <w:pPr>
              <w:widowControl/>
              <w:spacing w:line="400" w:lineRule="exact"/>
              <w:jc w:val="left"/>
              <w:rPr>
                <w:rFonts w:ascii="方正仿宋简体" w:hAnsi="Times New Roman" w:eastAsia="方正仿宋简体" w:cs="Times New Roman"/>
                <w:kern w:val="0"/>
                <w:sz w:val="24"/>
                <w:szCs w:val="24"/>
              </w:rPr>
            </w:pPr>
          </w:p>
        </w:tc>
      </w:tr>
    </w:tbl>
    <w:p>
      <w:pPr>
        <w:rPr>
          <w:rFonts w:ascii="Times New Roman" w:hAnsi="Times New Roman" w:eastAsia="宋体" w:cs="Times New Roman"/>
          <w:szCs w:val="24"/>
        </w:rPr>
      </w:pPr>
    </w:p>
    <w:p>
      <w:pPr>
        <w:jc w:val="left"/>
        <w:rPr>
          <w:sz w:val="28"/>
          <w:szCs w:val="28"/>
        </w:rPr>
      </w:pPr>
    </w:p>
    <w:p>
      <w:pPr>
        <w:jc w:val="left"/>
        <w:rPr>
          <w:sz w:val="28"/>
          <w:szCs w:val="28"/>
        </w:rPr>
      </w:pPr>
    </w:p>
    <w:p>
      <w:pPr>
        <w:jc w:val="left"/>
        <w:rPr>
          <w:sz w:val="28"/>
          <w:szCs w:val="28"/>
        </w:rPr>
      </w:pPr>
      <w:r>
        <w:rPr>
          <w:rFonts w:hint="eastAsia"/>
          <w:sz w:val="28"/>
          <w:szCs w:val="28"/>
        </w:rPr>
        <w:t>2</w:t>
      </w:r>
      <w:r>
        <w:rPr>
          <w:rFonts w:hint="eastAsia"/>
          <w:sz w:val="28"/>
          <w:szCs w:val="28"/>
          <w:lang w:val="en-US" w:eastAsia="zh-CN"/>
        </w:rPr>
        <w:t>.</w:t>
      </w:r>
    </w:p>
    <w:p>
      <w:pPr>
        <w:jc w:val="center"/>
        <w:rPr>
          <w:sz w:val="28"/>
          <w:szCs w:val="28"/>
        </w:rPr>
      </w:pPr>
      <w:r>
        <w:rPr>
          <w:rFonts w:hint="eastAsia"/>
          <w:sz w:val="28"/>
          <w:szCs w:val="28"/>
        </w:rPr>
        <w:t>申报材料真实性、合法性声明</w:t>
      </w:r>
    </w:p>
    <w:p>
      <w:pPr>
        <w:jc w:val="left"/>
        <w:rPr>
          <w:sz w:val="28"/>
          <w:szCs w:val="28"/>
        </w:rPr>
      </w:pPr>
    </w:p>
    <w:p>
      <w:pPr>
        <w:jc w:val="left"/>
        <w:rPr>
          <w:sz w:val="28"/>
          <w:szCs w:val="28"/>
        </w:rPr>
      </w:pPr>
      <w:r>
        <w:rPr>
          <w:rFonts w:hint="eastAsia"/>
          <w:sz w:val="28"/>
          <w:szCs w:val="28"/>
        </w:rPr>
        <w:t>我单位严格遵守国家相关规定，所提交申报材料及附件中的所有资料真实可靠、来源合法、未侵犯他人权益，提交的电子文件与打印文件内容完全一致，如有不实之处，本公司承担由此导致的一切法律责任。</w:t>
      </w:r>
    </w:p>
    <w:p>
      <w:pPr>
        <w:jc w:val="left"/>
        <w:rPr>
          <w:sz w:val="28"/>
          <w:szCs w:val="28"/>
        </w:rPr>
      </w:pPr>
      <w:r>
        <w:rPr>
          <w:rFonts w:hint="eastAsia"/>
          <w:sz w:val="28"/>
          <w:szCs w:val="28"/>
        </w:rPr>
        <w:t>特此声明！</w:t>
      </w:r>
    </w:p>
    <w:p>
      <w:pPr>
        <w:jc w:val="left"/>
        <w:rPr>
          <w:sz w:val="28"/>
          <w:szCs w:val="28"/>
        </w:rPr>
      </w:pPr>
    </w:p>
    <w:p>
      <w:pPr>
        <w:jc w:val="left"/>
        <w:rPr>
          <w:sz w:val="28"/>
          <w:szCs w:val="28"/>
        </w:rPr>
      </w:pPr>
      <w:r>
        <w:rPr>
          <w:sz w:val="28"/>
          <w:szCs w:val="28"/>
        </w:rPr>
        <w:t xml:space="preserve"> </w:t>
      </w:r>
    </w:p>
    <w:p>
      <w:pPr>
        <w:jc w:val="left"/>
        <w:rPr>
          <w:sz w:val="28"/>
          <w:szCs w:val="28"/>
        </w:rPr>
      </w:pPr>
      <w:r>
        <w:rPr>
          <w:rFonts w:hint="eastAsia"/>
          <w:sz w:val="28"/>
          <w:szCs w:val="28"/>
        </w:rPr>
        <w:t>联系人：</w:t>
      </w:r>
      <w:r>
        <w:rPr>
          <w:rFonts w:hint="eastAsia"/>
          <w:sz w:val="28"/>
          <w:szCs w:val="28"/>
          <w:lang w:eastAsia="zh-CN"/>
        </w:rPr>
        <w:t>李间珍</w:t>
      </w:r>
      <w:r>
        <w:rPr>
          <w:rFonts w:hint="eastAsia"/>
          <w:sz w:val="28"/>
          <w:szCs w:val="28"/>
        </w:rPr>
        <w:t xml:space="preserve"> </w:t>
      </w:r>
    </w:p>
    <w:p>
      <w:pPr>
        <w:jc w:val="left"/>
        <w:rPr>
          <w:sz w:val="28"/>
          <w:szCs w:val="28"/>
        </w:rPr>
      </w:pPr>
      <w:r>
        <w:rPr>
          <w:rFonts w:hint="eastAsia"/>
          <w:sz w:val="28"/>
          <w:szCs w:val="28"/>
        </w:rPr>
        <w:t>联系电话：</w:t>
      </w:r>
      <w:r>
        <w:rPr>
          <w:rFonts w:hint="eastAsia"/>
          <w:sz w:val="28"/>
          <w:szCs w:val="28"/>
          <w:lang w:val="en-US" w:eastAsia="zh-CN"/>
        </w:rPr>
        <w:t>0766－3828528</w:t>
      </w:r>
      <w:r>
        <w:rPr>
          <w:rFonts w:hint="eastAsia"/>
          <w:sz w:val="28"/>
          <w:szCs w:val="28"/>
        </w:rPr>
        <w:t xml:space="preserve">                      </w:t>
      </w:r>
    </w:p>
    <w:p>
      <w:pPr>
        <w:jc w:val="left"/>
        <w:rPr>
          <w:sz w:val="28"/>
          <w:szCs w:val="28"/>
        </w:rPr>
      </w:pPr>
    </w:p>
    <w:p>
      <w:pPr>
        <w:jc w:val="left"/>
        <w:rPr>
          <w:sz w:val="28"/>
          <w:szCs w:val="28"/>
        </w:rPr>
      </w:pPr>
    </w:p>
    <w:p>
      <w:pPr>
        <w:jc w:val="left"/>
        <w:rPr>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申报单位签章：</w:t>
      </w:r>
      <w:r>
        <w:rPr>
          <w:rFonts w:hint="eastAsia"/>
          <w:sz w:val="28"/>
          <w:szCs w:val="28"/>
          <w:lang w:eastAsia="zh-CN"/>
        </w:rPr>
        <w:t>罗定市丰园植保服务有限公司</w:t>
      </w:r>
    </w:p>
    <w:p>
      <w:pPr>
        <w:jc w:val="left"/>
        <w:rPr>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法人签章： </w:t>
      </w:r>
    </w:p>
    <w:p>
      <w:pPr>
        <w:jc w:val="left"/>
        <w:rPr>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2018年</w:t>
      </w:r>
      <w:r>
        <w:rPr>
          <w:rFonts w:hint="eastAsia"/>
          <w:sz w:val="28"/>
          <w:szCs w:val="28"/>
          <w:lang w:val="en-US" w:eastAsia="zh-CN"/>
        </w:rPr>
        <w:t>3</w:t>
      </w:r>
      <w:r>
        <w:rPr>
          <w:rFonts w:hint="eastAsia"/>
          <w:sz w:val="28"/>
          <w:szCs w:val="28"/>
        </w:rPr>
        <w:t xml:space="preserve">  月</w:t>
      </w:r>
      <w:r>
        <w:rPr>
          <w:rFonts w:hint="eastAsia"/>
          <w:sz w:val="28"/>
          <w:szCs w:val="28"/>
          <w:lang w:val="en-US" w:eastAsia="zh-CN"/>
        </w:rPr>
        <w:t>25</w:t>
      </w:r>
      <w:r>
        <w:rPr>
          <w:rFonts w:hint="eastAsia"/>
          <w:sz w:val="28"/>
          <w:szCs w:val="28"/>
        </w:rPr>
        <w:t xml:space="preserve">  日 </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sz w:val="28"/>
          <w:szCs w:val="28"/>
        </w:rPr>
        <w:t>3</w:t>
      </w:r>
      <w:r>
        <w:rPr>
          <w:rFonts w:hint="eastAsia"/>
          <w:sz w:val="28"/>
          <w:szCs w:val="28"/>
        </w:rPr>
        <w:t>营业执照复印件</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8189595" cy="5193030"/>
            <wp:effectExtent l="0" t="0" r="7620" b="1905"/>
            <wp:docPr id="22" name="图片 22" descr="88992744515898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89927445158987346"/>
                    <pic:cNvPicPr>
                      <a:picLocks noChangeAspect="1"/>
                    </pic:cNvPicPr>
                  </pic:nvPicPr>
                  <pic:blipFill>
                    <a:blip r:embed="rId4"/>
                    <a:stretch>
                      <a:fillRect/>
                    </a:stretch>
                  </pic:blipFill>
                  <pic:spPr>
                    <a:xfrm rot="5400000">
                      <a:off x="0" y="0"/>
                      <a:ext cx="8189595" cy="5193030"/>
                    </a:xfrm>
                    <a:prstGeom prst="rect">
                      <a:avLst/>
                    </a:prstGeom>
                  </pic:spPr>
                </pic:pic>
              </a:graphicData>
            </a:graphic>
          </wp:inline>
        </w:drawing>
      </w:r>
    </w:p>
    <w:p>
      <w:pPr>
        <w:jc w:val="left"/>
        <w:rPr>
          <w:rFonts w:hint="eastAsia"/>
          <w:sz w:val="28"/>
          <w:szCs w:val="28"/>
        </w:rPr>
      </w:pPr>
      <w:r>
        <w:rPr>
          <w:rFonts w:hint="eastAsia"/>
          <w:sz w:val="28"/>
          <w:szCs w:val="28"/>
        </w:rPr>
        <w:t>4负责人身份证明复印件</w:t>
      </w:r>
    </w:p>
    <w:p>
      <w:pPr>
        <w:jc w:val="left"/>
        <w:rPr>
          <w:rFonts w:hint="eastAsia"/>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5.1</w:t>
      </w:r>
      <w:r>
        <w:rPr>
          <w:sz w:val="28"/>
          <w:szCs w:val="28"/>
        </w:rPr>
        <w:t>企业人员情况一览表</w:t>
      </w:r>
    </w:p>
    <w:p>
      <w:pPr>
        <w:jc w:val="left"/>
        <w:rPr>
          <w:sz w:val="28"/>
          <w:szCs w:val="28"/>
        </w:rPr>
      </w:pPr>
    </w:p>
    <w:p>
      <w:pPr>
        <w:jc w:val="left"/>
        <w:rPr>
          <w:sz w:val="28"/>
          <w:szCs w:val="28"/>
        </w:rPr>
      </w:pPr>
    </w:p>
    <w:tbl>
      <w:tblPr>
        <w:tblStyle w:val="6"/>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198"/>
        <w:gridCol w:w="1414"/>
        <w:gridCol w:w="1146"/>
        <w:gridCol w:w="932"/>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序号</w:t>
            </w:r>
          </w:p>
        </w:tc>
        <w:tc>
          <w:tcPr>
            <w:tcW w:w="1198" w:type="dxa"/>
          </w:tcPr>
          <w:p>
            <w:pPr>
              <w:jc w:val="left"/>
              <w:rPr>
                <w:sz w:val="28"/>
                <w:szCs w:val="28"/>
              </w:rPr>
            </w:pPr>
            <w:r>
              <w:rPr>
                <w:rFonts w:hint="eastAsia"/>
                <w:sz w:val="28"/>
                <w:szCs w:val="28"/>
              </w:rPr>
              <w:t>姓 名</w:t>
            </w:r>
          </w:p>
        </w:tc>
        <w:tc>
          <w:tcPr>
            <w:tcW w:w="1414" w:type="dxa"/>
          </w:tcPr>
          <w:p>
            <w:pPr>
              <w:jc w:val="left"/>
              <w:rPr>
                <w:sz w:val="28"/>
                <w:szCs w:val="28"/>
              </w:rPr>
            </w:pPr>
            <w:r>
              <w:rPr>
                <w:rFonts w:hint="eastAsia"/>
                <w:sz w:val="28"/>
                <w:szCs w:val="28"/>
              </w:rPr>
              <w:t>职务/岗位</w:t>
            </w:r>
          </w:p>
        </w:tc>
        <w:tc>
          <w:tcPr>
            <w:tcW w:w="1146" w:type="dxa"/>
          </w:tcPr>
          <w:p>
            <w:pPr>
              <w:jc w:val="left"/>
              <w:rPr>
                <w:sz w:val="28"/>
                <w:szCs w:val="28"/>
              </w:rPr>
            </w:pPr>
            <w:r>
              <w:rPr>
                <w:rFonts w:hint="eastAsia"/>
                <w:sz w:val="28"/>
                <w:szCs w:val="28"/>
              </w:rPr>
              <w:t>专业</w:t>
            </w:r>
          </w:p>
        </w:tc>
        <w:tc>
          <w:tcPr>
            <w:tcW w:w="932" w:type="dxa"/>
          </w:tcPr>
          <w:p>
            <w:pPr>
              <w:jc w:val="left"/>
              <w:rPr>
                <w:sz w:val="28"/>
                <w:szCs w:val="28"/>
              </w:rPr>
            </w:pPr>
            <w:r>
              <w:rPr>
                <w:rFonts w:hint="eastAsia"/>
                <w:sz w:val="28"/>
                <w:szCs w:val="28"/>
              </w:rPr>
              <w:t>学历</w:t>
            </w:r>
          </w:p>
        </w:tc>
        <w:tc>
          <w:tcPr>
            <w:tcW w:w="3013" w:type="dxa"/>
          </w:tcPr>
          <w:p>
            <w:pPr>
              <w:jc w:val="left"/>
              <w:rPr>
                <w:sz w:val="28"/>
                <w:szCs w:val="28"/>
              </w:rPr>
            </w:pPr>
            <w:r>
              <w:rPr>
                <w:rFonts w:hint="eastAsia"/>
                <w:sz w:val="28"/>
                <w:szCs w:val="28"/>
              </w:rPr>
              <w:t>所取得证书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1</w:t>
            </w:r>
          </w:p>
        </w:tc>
        <w:tc>
          <w:tcPr>
            <w:tcW w:w="1198" w:type="dxa"/>
          </w:tcPr>
          <w:p>
            <w:pPr>
              <w:jc w:val="left"/>
              <w:rPr>
                <w:sz w:val="28"/>
                <w:szCs w:val="28"/>
              </w:rPr>
            </w:pPr>
            <w:r>
              <w:rPr>
                <w:rFonts w:hint="eastAsia"/>
                <w:sz w:val="28"/>
                <w:szCs w:val="28"/>
                <w:lang w:eastAsia="zh-CN"/>
              </w:rPr>
              <w:t>李间珍</w:t>
            </w:r>
          </w:p>
        </w:tc>
        <w:tc>
          <w:tcPr>
            <w:tcW w:w="1414" w:type="dxa"/>
          </w:tcPr>
          <w:p>
            <w:pPr>
              <w:jc w:val="left"/>
              <w:rPr>
                <w:sz w:val="28"/>
                <w:szCs w:val="28"/>
              </w:rPr>
            </w:pPr>
            <w:r>
              <w:rPr>
                <w:rFonts w:hint="eastAsia"/>
                <w:sz w:val="28"/>
                <w:szCs w:val="28"/>
                <w:lang w:eastAsia="zh-CN"/>
              </w:rPr>
              <w:t>法</w:t>
            </w:r>
            <w:r>
              <w:rPr>
                <w:rFonts w:hint="eastAsia"/>
                <w:sz w:val="28"/>
                <w:szCs w:val="28"/>
              </w:rPr>
              <w:t>人</w:t>
            </w:r>
          </w:p>
        </w:tc>
        <w:tc>
          <w:tcPr>
            <w:tcW w:w="1146" w:type="dxa"/>
          </w:tcPr>
          <w:p>
            <w:pPr>
              <w:jc w:val="left"/>
              <w:rPr>
                <w:rFonts w:hint="eastAsia" w:eastAsiaTheme="minorEastAsia"/>
                <w:sz w:val="28"/>
                <w:szCs w:val="28"/>
                <w:lang w:val="en-US" w:eastAsia="zh-CN"/>
              </w:rPr>
            </w:pPr>
            <w:r>
              <w:rPr>
                <w:rFonts w:hint="eastAsia"/>
                <w:sz w:val="28"/>
                <w:szCs w:val="28"/>
                <w:lang w:val="en-US" w:eastAsia="zh-CN"/>
              </w:rPr>
              <w:t>/</w:t>
            </w:r>
          </w:p>
        </w:tc>
        <w:tc>
          <w:tcPr>
            <w:tcW w:w="932" w:type="dxa"/>
          </w:tcPr>
          <w:p>
            <w:pPr>
              <w:jc w:val="left"/>
              <w:rPr>
                <w:rFonts w:hint="eastAsia" w:eastAsiaTheme="minorEastAsia"/>
                <w:sz w:val="28"/>
                <w:szCs w:val="28"/>
                <w:lang w:eastAsia="zh-CN"/>
              </w:rPr>
            </w:pPr>
            <w:r>
              <w:rPr>
                <w:rFonts w:hint="eastAsia"/>
                <w:sz w:val="28"/>
                <w:szCs w:val="28"/>
                <w:lang w:eastAsia="zh-CN"/>
              </w:rPr>
              <w:t>高中</w:t>
            </w:r>
          </w:p>
        </w:tc>
        <w:tc>
          <w:tcPr>
            <w:tcW w:w="3013" w:type="dxa"/>
          </w:tcPr>
          <w:p>
            <w:pPr>
              <w:jc w:val="left"/>
              <w:rPr>
                <w:sz w:val="28"/>
                <w:szCs w:val="28"/>
              </w:rPr>
            </w:pPr>
            <w:r>
              <w:rPr>
                <w:rFonts w:hint="eastAsia"/>
                <w:sz w:val="24"/>
                <w:szCs w:val="24"/>
              </w:rPr>
              <w:t>仲恺农业工程学院继续教育学院培训结业证书(编</w:t>
            </w:r>
            <w:r>
              <w:rPr>
                <w:rFonts w:hint="eastAsia"/>
                <w:sz w:val="24"/>
                <w:szCs w:val="24"/>
                <w:lang w:eastAsia="zh-CN"/>
              </w:rPr>
              <w:t>号</w:t>
            </w:r>
            <w:r>
              <w:rPr>
                <w:rFonts w:hint="eastAsia"/>
                <w:sz w:val="24"/>
                <w:szCs w:val="24"/>
              </w:rPr>
              <w:t>:</w:t>
            </w:r>
            <w:r>
              <w:rPr>
                <w:rFonts w:hint="eastAsia"/>
                <w:sz w:val="24"/>
                <w:szCs w:val="24"/>
                <w:lang w:val="en-US" w:eastAsia="zh-CN"/>
              </w:rPr>
              <w:t>YF20180189</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2</w:t>
            </w:r>
          </w:p>
        </w:tc>
        <w:tc>
          <w:tcPr>
            <w:tcW w:w="1198" w:type="dxa"/>
            <w:vAlign w:val="top"/>
          </w:tcPr>
          <w:p>
            <w:pPr>
              <w:jc w:val="left"/>
              <w:rPr>
                <w:sz w:val="28"/>
                <w:szCs w:val="28"/>
              </w:rPr>
            </w:pPr>
            <w:r>
              <w:rPr>
                <w:rFonts w:hint="eastAsia"/>
                <w:sz w:val="28"/>
                <w:szCs w:val="28"/>
                <w:lang w:eastAsia="zh-CN"/>
              </w:rPr>
              <w:t>谭倩</w:t>
            </w:r>
          </w:p>
        </w:tc>
        <w:tc>
          <w:tcPr>
            <w:tcW w:w="1414" w:type="dxa"/>
            <w:vAlign w:val="top"/>
          </w:tcPr>
          <w:p>
            <w:pPr>
              <w:jc w:val="left"/>
              <w:rPr>
                <w:sz w:val="28"/>
                <w:szCs w:val="28"/>
              </w:rPr>
            </w:pPr>
            <w:r>
              <w:rPr>
                <w:rFonts w:hint="eastAsia"/>
                <w:sz w:val="28"/>
                <w:szCs w:val="28"/>
              </w:rPr>
              <w:t>经营人员</w:t>
            </w:r>
          </w:p>
        </w:tc>
        <w:tc>
          <w:tcPr>
            <w:tcW w:w="1146" w:type="dxa"/>
            <w:vAlign w:val="top"/>
          </w:tcPr>
          <w:p>
            <w:pPr>
              <w:jc w:val="left"/>
              <w:rPr>
                <w:sz w:val="28"/>
                <w:szCs w:val="28"/>
              </w:rPr>
            </w:pPr>
            <w:r>
              <w:rPr>
                <w:rFonts w:hint="eastAsia"/>
                <w:sz w:val="28"/>
                <w:szCs w:val="28"/>
              </w:rPr>
              <w:t>/</w:t>
            </w:r>
          </w:p>
        </w:tc>
        <w:tc>
          <w:tcPr>
            <w:tcW w:w="932" w:type="dxa"/>
            <w:vAlign w:val="top"/>
          </w:tcPr>
          <w:p>
            <w:pPr>
              <w:jc w:val="left"/>
              <w:rPr>
                <w:sz w:val="28"/>
                <w:szCs w:val="28"/>
              </w:rPr>
            </w:pPr>
            <w:r>
              <w:rPr>
                <w:rFonts w:hint="eastAsia"/>
                <w:sz w:val="28"/>
                <w:szCs w:val="28"/>
                <w:lang w:eastAsia="zh-CN"/>
              </w:rPr>
              <w:t>大</w:t>
            </w:r>
            <w:r>
              <w:rPr>
                <w:rFonts w:hint="eastAsia"/>
                <w:sz w:val="28"/>
                <w:szCs w:val="28"/>
              </w:rPr>
              <w:t>专</w:t>
            </w:r>
          </w:p>
        </w:tc>
        <w:tc>
          <w:tcPr>
            <w:tcW w:w="3013" w:type="dxa"/>
            <w:vAlign w:val="top"/>
          </w:tcPr>
          <w:p>
            <w:pPr>
              <w:jc w:val="left"/>
              <w:rPr>
                <w:sz w:val="28"/>
                <w:szCs w:val="28"/>
              </w:rPr>
            </w:pPr>
            <w:r>
              <w:rPr>
                <w:rFonts w:hint="eastAsia"/>
                <w:sz w:val="24"/>
                <w:szCs w:val="24"/>
              </w:rPr>
              <w:t>仲恺农业工程学院继续教育学院培训结业证书(编号:</w:t>
            </w:r>
            <w:r>
              <w:rPr>
                <w:rFonts w:hint="eastAsia"/>
                <w:sz w:val="24"/>
                <w:szCs w:val="24"/>
                <w:lang w:val="en-US" w:eastAsia="zh-CN"/>
              </w:rPr>
              <w:t>YF20180142</w:t>
            </w:r>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r>
              <w:rPr>
                <w:rFonts w:hint="eastAsia"/>
                <w:sz w:val="28"/>
                <w:szCs w:val="28"/>
              </w:rPr>
              <w:t>3</w:t>
            </w:r>
          </w:p>
        </w:tc>
        <w:tc>
          <w:tcPr>
            <w:tcW w:w="1198" w:type="dxa"/>
            <w:vAlign w:val="top"/>
          </w:tcPr>
          <w:p>
            <w:pPr>
              <w:jc w:val="left"/>
              <w:rPr>
                <w:rFonts w:hint="eastAsia" w:eastAsiaTheme="minorEastAsia"/>
                <w:sz w:val="28"/>
                <w:szCs w:val="28"/>
                <w:lang w:eastAsia="zh-CN"/>
              </w:rPr>
            </w:pPr>
            <w:r>
              <w:rPr>
                <w:rFonts w:hint="eastAsia"/>
                <w:sz w:val="28"/>
                <w:szCs w:val="28"/>
                <w:lang w:eastAsia="zh-CN"/>
              </w:rPr>
              <w:t>陈伟强</w:t>
            </w:r>
          </w:p>
        </w:tc>
        <w:tc>
          <w:tcPr>
            <w:tcW w:w="1414" w:type="dxa"/>
            <w:vAlign w:val="top"/>
          </w:tcPr>
          <w:p>
            <w:pPr>
              <w:jc w:val="left"/>
              <w:rPr>
                <w:sz w:val="28"/>
                <w:szCs w:val="28"/>
              </w:rPr>
            </w:pPr>
            <w:r>
              <w:rPr>
                <w:rFonts w:hint="eastAsia"/>
                <w:sz w:val="28"/>
                <w:szCs w:val="28"/>
              </w:rPr>
              <w:t>经营人员</w:t>
            </w:r>
          </w:p>
        </w:tc>
        <w:tc>
          <w:tcPr>
            <w:tcW w:w="1146" w:type="dxa"/>
            <w:vAlign w:val="top"/>
          </w:tcPr>
          <w:p>
            <w:pPr>
              <w:jc w:val="left"/>
              <w:rPr>
                <w:sz w:val="28"/>
                <w:szCs w:val="28"/>
              </w:rPr>
            </w:pPr>
            <w:r>
              <w:rPr>
                <w:rFonts w:hint="eastAsia"/>
                <w:sz w:val="28"/>
                <w:szCs w:val="28"/>
              </w:rPr>
              <w:t>/</w:t>
            </w:r>
          </w:p>
        </w:tc>
        <w:tc>
          <w:tcPr>
            <w:tcW w:w="932" w:type="dxa"/>
            <w:vAlign w:val="top"/>
          </w:tcPr>
          <w:p>
            <w:pPr>
              <w:jc w:val="left"/>
              <w:rPr>
                <w:sz w:val="28"/>
                <w:szCs w:val="28"/>
              </w:rPr>
            </w:pPr>
            <w:r>
              <w:rPr>
                <w:rFonts w:hint="eastAsia"/>
                <w:sz w:val="28"/>
                <w:szCs w:val="28"/>
              </w:rPr>
              <w:t>中专</w:t>
            </w:r>
          </w:p>
        </w:tc>
        <w:tc>
          <w:tcPr>
            <w:tcW w:w="3013" w:type="dxa"/>
            <w:vAlign w:val="top"/>
          </w:tcPr>
          <w:p>
            <w:pPr>
              <w:jc w:val="left"/>
              <w:rPr>
                <w:sz w:val="28"/>
                <w:szCs w:val="28"/>
              </w:rPr>
            </w:pPr>
            <w:r>
              <w:rPr>
                <w:rFonts w:hint="eastAsia"/>
                <w:sz w:val="24"/>
                <w:szCs w:val="24"/>
              </w:rPr>
              <w:t>仲恺农业工程学院继续教育学院培训结业证书(编号:</w:t>
            </w:r>
            <w:r>
              <w:rPr>
                <w:rFonts w:hint="eastAsia"/>
                <w:sz w:val="24"/>
                <w:szCs w:val="24"/>
                <w:lang w:val="en-US" w:eastAsia="zh-CN"/>
              </w:rPr>
              <w:t>YF20180300）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p>
        </w:tc>
        <w:tc>
          <w:tcPr>
            <w:tcW w:w="1198" w:type="dxa"/>
          </w:tcPr>
          <w:p>
            <w:pPr>
              <w:jc w:val="left"/>
              <w:rPr>
                <w:sz w:val="28"/>
                <w:szCs w:val="28"/>
              </w:rPr>
            </w:pPr>
          </w:p>
        </w:tc>
        <w:tc>
          <w:tcPr>
            <w:tcW w:w="1414" w:type="dxa"/>
          </w:tcPr>
          <w:p>
            <w:pPr>
              <w:jc w:val="left"/>
              <w:rPr>
                <w:sz w:val="28"/>
                <w:szCs w:val="28"/>
              </w:rPr>
            </w:pPr>
          </w:p>
        </w:tc>
        <w:tc>
          <w:tcPr>
            <w:tcW w:w="1146" w:type="dxa"/>
          </w:tcPr>
          <w:p>
            <w:pPr>
              <w:jc w:val="left"/>
              <w:rPr>
                <w:sz w:val="28"/>
                <w:szCs w:val="28"/>
              </w:rPr>
            </w:pPr>
          </w:p>
        </w:tc>
        <w:tc>
          <w:tcPr>
            <w:tcW w:w="932" w:type="dxa"/>
          </w:tcPr>
          <w:p>
            <w:pPr>
              <w:jc w:val="left"/>
              <w:rPr>
                <w:sz w:val="28"/>
                <w:szCs w:val="28"/>
              </w:rPr>
            </w:pPr>
          </w:p>
        </w:tc>
        <w:tc>
          <w:tcPr>
            <w:tcW w:w="3013"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6" w:type="dxa"/>
          </w:tcPr>
          <w:p>
            <w:pPr>
              <w:jc w:val="left"/>
              <w:rPr>
                <w:sz w:val="28"/>
                <w:szCs w:val="28"/>
              </w:rPr>
            </w:pPr>
          </w:p>
        </w:tc>
        <w:tc>
          <w:tcPr>
            <w:tcW w:w="1198" w:type="dxa"/>
          </w:tcPr>
          <w:p>
            <w:pPr>
              <w:jc w:val="left"/>
              <w:rPr>
                <w:sz w:val="28"/>
                <w:szCs w:val="28"/>
              </w:rPr>
            </w:pPr>
          </w:p>
        </w:tc>
        <w:tc>
          <w:tcPr>
            <w:tcW w:w="1414" w:type="dxa"/>
          </w:tcPr>
          <w:p>
            <w:pPr>
              <w:jc w:val="left"/>
              <w:rPr>
                <w:sz w:val="28"/>
                <w:szCs w:val="28"/>
              </w:rPr>
            </w:pPr>
          </w:p>
        </w:tc>
        <w:tc>
          <w:tcPr>
            <w:tcW w:w="1146" w:type="dxa"/>
          </w:tcPr>
          <w:p>
            <w:pPr>
              <w:jc w:val="left"/>
              <w:rPr>
                <w:sz w:val="28"/>
                <w:szCs w:val="28"/>
              </w:rPr>
            </w:pPr>
          </w:p>
        </w:tc>
        <w:tc>
          <w:tcPr>
            <w:tcW w:w="932" w:type="dxa"/>
          </w:tcPr>
          <w:p>
            <w:pPr>
              <w:jc w:val="left"/>
              <w:rPr>
                <w:sz w:val="28"/>
                <w:szCs w:val="28"/>
              </w:rPr>
            </w:pPr>
          </w:p>
        </w:tc>
        <w:tc>
          <w:tcPr>
            <w:tcW w:w="3013" w:type="dxa"/>
          </w:tcPr>
          <w:p>
            <w:pPr>
              <w:jc w:val="left"/>
              <w:rPr>
                <w:sz w:val="28"/>
                <w:szCs w:val="28"/>
              </w:rPr>
            </w:pPr>
          </w:p>
        </w:tc>
      </w:tr>
    </w:tbl>
    <w:p>
      <w:pPr>
        <w:jc w:val="left"/>
        <w:rPr>
          <w:sz w:val="28"/>
          <w:szCs w:val="28"/>
        </w:rPr>
      </w:pPr>
      <w:r>
        <w:rPr>
          <w:rFonts w:hint="eastAsia"/>
          <w:sz w:val="28"/>
          <w:szCs w:val="28"/>
        </w:rPr>
        <w:t>经营人员培训证书复印件</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644900"/>
            <wp:effectExtent l="0" t="0" r="3175" b="12700"/>
            <wp:docPr id="23" name="图片 23" descr="32025007446295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20250074462954617"/>
                    <pic:cNvPicPr>
                      <a:picLocks noChangeAspect="1"/>
                    </pic:cNvPicPr>
                  </pic:nvPicPr>
                  <pic:blipFill>
                    <a:blip r:embed="rId5"/>
                    <a:stretch>
                      <a:fillRect/>
                    </a:stretch>
                  </pic:blipFill>
                  <pic:spPr>
                    <a:xfrm>
                      <a:off x="0" y="0"/>
                      <a:ext cx="5273675" cy="3644900"/>
                    </a:xfrm>
                    <a:prstGeom prst="rect">
                      <a:avLst/>
                    </a:prstGeom>
                  </pic:spPr>
                </pic:pic>
              </a:graphicData>
            </a:graphic>
          </wp:inline>
        </w:drawing>
      </w:r>
    </w:p>
    <w:p>
      <w:pPr>
        <w:jc w:val="left"/>
        <w:rPr>
          <w:sz w:val="28"/>
          <w:szCs w:val="28"/>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955415"/>
            <wp:effectExtent l="0" t="0" r="3175" b="6985"/>
            <wp:docPr id="24" name="图片 24" descr="68598197047844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85981970478443900"/>
                    <pic:cNvPicPr>
                      <a:picLocks noChangeAspect="1"/>
                    </pic:cNvPicPr>
                  </pic:nvPicPr>
                  <pic:blipFill>
                    <a:blip r:embed="rId6"/>
                    <a:stretch>
                      <a:fillRect/>
                    </a:stretch>
                  </pic:blipFill>
                  <pic:spPr>
                    <a:xfrm rot="10800000">
                      <a:off x="0" y="0"/>
                      <a:ext cx="5273675" cy="3955415"/>
                    </a:xfrm>
                    <a:prstGeom prst="rect">
                      <a:avLst/>
                    </a:prstGeom>
                  </pic:spPr>
                </pic:pic>
              </a:graphicData>
            </a:graphic>
          </wp:inline>
        </w:drawing>
      </w:r>
    </w:p>
    <w:p>
      <w:pPr>
        <w:jc w:val="left"/>
        <w:rPr>
          <w:sz w:val="28"/>
          <w:szCs w:val="28"/>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955415"/>
            <wp:effectExtent l="0" t="0" r="3175" b="6985"/>
            <wp:docPr id="25" name="图片 25" descr="61810631215130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18106312151302931"/>
                    <pic:cNvPicPr>
                      <a:picLocks noChangeAspect="1"/>
                    </pic:cNvPicPr>
                  </pic:nvPicPr>
                  <pic:blipFill>
                    <a:blip r:embed="rId7"/>
                    <a:stretch>
                      <a:fillRect/>
                    </a:stretch>
                  </pic:blipFill>
                  <pic:spPr>
                    <a:xfrm rot="10800000">
                      <a:off x="0" y="0"/>
                      <a:ext cx="5273675" cy="3955415"/>
                    </a:xfrm>
                    <a:prstGeom prst="rect">
                      <a:avLst/>
                    </a:prstGeom>
                  </pic:spPr>
                </pic:pic>
              </a:graphicData>
            </a:graphic>
          </wp:inline>
        </w:drawing>
      </w:r>
    </w:p>
    <w:p>
      <w:pPr>
        <w:jc w:val="left"/>
        <w:rPr>
          <w:sz w:val="28"/>
          <w:szCs w:val="28"/>
        </w:rPr>
      </w:pPr>
      <w:r>
        <w:rPr>
          <w:rFonts w:hint="eastAsia"/>
          <w:sz w:val="28"/>
          <w:szCs w:val="28"/>
        </w:rPr>
        <w:t>5.2经营人员两年以上农学、植保、农药工作经历证明</w:t>
      </w:r>
    </w:p>
    <w:p>
      <w:pPr>
        <w:jc w:val="left"/>
        <w:rPr>
          <w:sz w:val="28"/>
          <w:szCs w:val="28"/>
        </w:rPr>
      </w:pPr>
    </w:p>
    <w:p>
      <w:pPr>
        <w:pStyle w:val="9"/>
        <w:numPr>
          <w:ilvl w:val="0"/>
          <w:numId w:val="2"/>
        </w:numPr>
        <w:ind w:firstLineChars="0"/>
        <w:jc w:val="left"/>
        <w:rPr>
          <w:sz w:val="28"/>
          <w:szCs w:val="28"/>
        </w:rPr>
      </w:pPr>
      <w:r>
        <w:rPr>
          <w:rFonts w:hint="eastAsia"/>
          <w:sz w:val="28"/>
          <w:szCs w:val="28"/>
          <w:lang w:eastAsia="zh-CN"/>
        </w:rPr>
        <w:t>李间珍</w:t>
      </w:r>
      <w:r>
        <w:rPr>
          <w:rFonts w:hint="eastAsia"/>
          <w:sz w:val="28"/>
          <w:szCs w:val="28"/>
        </w:rPr>
        <w:t>：</w:t>
      </w:r>
      <w:r>
        <w:rPr>
          <w:rFonts w:hint="eastAsia"/>
          <w:sz w:val="28"/>
          <w:szCs w:val="28"/>
          <w:lang w:val="en-US" w:eastAsia="zh-CN"/>
        </w:rPr>
        <w:t>55岁，</w:t>
      </w:r>
      <w:r>
        <w:rPr>
          <w:rFonts w:hint="eastAsia"/>
          <w:sz w:val="28"/>
          <w:szCs w:val="28"/>
          <w:lang w:eastAsia="zh-CN"/>
        </w:rPr>
        <w:t>公司法人</w:t>
      </w:r>
      <w:r>
        <w:rPr>
          <w:rFonts w:hint="eastAsia"/>
          <w:sz w:val="28"/>
          <w:szCs w:val="28"/>
          <w:lang w:val="en-US" w:eastAsia="zh-CN"/>
        </w:rPr>
        <w:t>,农药经营人员。2009年成立罗定市丰园植保服务有限公司,一直从事农药销售和植保工作,参加了农药经营许可专业知识的培训，熟悉各种农药的基本知识及病虫害防治；同时也参加了有关限制使用农药知识的培训，熟悉限制使用农药的基本知识、安全使用、安全防护及病虫害防治技术，能指导用户用药及用药服务。</w:t>
      </w:r>
    </w:p>
    <w:p>
      <w:pPr>
        <w:pStyle w:val="9"/>
        <w:numPr>
          <w:ilvl w:val="0"/>
          <w:numId w:val="2"/>
        </w:numPr>
        <w:ind w:firstLineChars="0"/>
        <w:jc w:val="left"/>
        <w:rPr>
          <w:sz w:val="28"/>
          <w:szCs w:val="28"/>
        </w:rPr>
      </w:pPr>
      <w:r>
        <w:rPr>
          <w:rFonts w:hint="eastAsia"/>
          <w:sz w:val="28"/>
          <w:szCs w:val="28"/>
          <w:lang w:eastAsia="zh-CN"/>
        </w:rPr>
        <w:t>谭倩：</w:t>
      </w:r>
      <w:r>
        <w:rPr>
          <w:rFonts w:hint="eastAsia"/>
          <w:sz w:val="28"/>
          <w:szCs w:val="28"/>
          <w:lang w:val="en-US" w:eastAsia="zh-CN"/>
        </w:rPr>
        <w:t>46岁，农药经营人员。自2009年开始一直在罗定市丰园植保服务有限公司,从事农药销售和植保工作,参加了农药经营许可专业知识的培训，熟悉各种农药的基本知识及病虫害防治；同时也参加了有关限制使用农药知识的培训，熟悉限制使用农药的基本知识、安全使用、安全防护及病虫害防治技术，能指导用户用药及用药服务。</w:t>
      </w:r>
    </w:p>
    <w:p>
      <w:pPr>
        <w:pStyle w:val="9"/>
        <w:numPr>
          <w:ilvl w:val="0"/>
          <w:numId w:val="2"/>
        </w:numPr>
        <w:ind w:firstLineChars="0"/>
        <w:jc w:val="left"/>
        <w:rPr>
          <w:sz w:val="28"/>
          <w:szCs w:val="28"/>
        </w:rPr>
      </w:pPr>
      <w:r>
        <w:rPr>
          <w:rFonts w:hint="eastAsia"/>
          <w:sz w:val="28"/>
          <w:szCs w:val="28"/>
          <w:lang w:eastAsia="zh-CN"/>
        </w:rPr>
        <w:t>陈强伟：</w:t>
      </w:r>
      <w:r>
        <w:rPr>
          <w:rFonts w:hint="eastAsia"/>
          <w:sz w:val="28"/>
          <w:szCs w:val="28"/>
          <w:lang w:val="en-US" w:eastAsia="zh-CN"/>
        </w:rPr>
        <w:t>52岁，农药经营人员。自2009年开始一直在罗定市丰园植保服务有限公司,从事农药销售和植保工作,参加了农药经营许可专业知识的培训，熟悉各种农药的基本知识及病虫害防治；同时也参加了有关限制使用农药知识的培训，熟悉限制使用农药的基本知识、安全使用、安全防护及病虫害防治技术，能指导用户用药及用药服务。</w:t>
      </w:r>
    </w:p>
    <w:p>
      <w:pPr>
        <w:pStyle w:val="9"/>
        <w:numPr>
          <w:ilvl w:val="0"/>
          <w:numId w:val="0"/>
        </w:numPr>
        <w:ind w:leftChars="0"/>
        <w:jc w:val="left"/>
        <w:rPr>
          <w:sz w:val="28"/>
          <w:szCs w:val="28"/>
        </w:rPr>
      </w:pPr>
    </w:p>
    <w:p>
      <w:pPr>
        <w:jc w:val="left"/>
        <w:rPr>
          <w:rFonts w:hint="eastAsia"/>
          <w:sz w:val="28"/>
          <w:szCs w:val="28"/>
        </w:rPr>
      </w:pPr>
    </w:p>
    <w:p>
      <w:pPr>
        <w:jc w:val="left"/>
        <w:rPr>
          <w:sz w:val="28"/>
          <w:szCs w:val="28"/>
        </w:rPr>
      </w:pPr>
      <w:r>
        <w:rPr>
          <w:rFonts w:hint="eastAsia"/>
          <w:sz w:val="28"/>
          <w:szCs w:val="28"/>
        </w:rPr>
        <w:t>经营人员限制使用农药培训证明</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674110"/>
            <wp:effectExtent l="0" t="0" r="3175" b="2540"/>
            <wp:docPr id="26" name="图片 26" descr="23293310888107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32933108881070532"/>
                    <pic:cNvPicPr>
                      <a:picLocks noChangeAspect="1"/>
                    </pic:cNvPicPr>
                  </pic:nvPicPr>
                  <pic:blipFill>
                    <a:blip r:embed="rId8"/>
                    <a:stretch>
                      <a:fillRect/>
                    </a:stretch>
                  </pic:blipFill>
                  <pic:spPr>
                    <a:xfrm>
                      <a:off x="0" y="0"/>
                      <a:ext cx="5273675" cy="3674110"/>
                    </a:xfrm>
                    <a:prstGeom prst="rect">
                      <a:avLst/>
                    </a:prstGeom>
                  </pic:spPr>
                </pic:pic>
              </a:graphicData>
            </a:graphic>
          </wp:inline>
        </w:drawing>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955415"/>
            <wp:effectExtent l="0" t="0" r="3175" b="6985"/>
            <wp:docPr id="27" name="图片 27" descr="88046949937910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80469499379107367"/>
                    <pic:cNvPicPr>
                      <a:picLocks noChangeAspect="1"/>
                    </pic:cNvPicPr>
                  </pic:nvPicPr>
                  <pic:blipFill>
                    <a:blip r:embed="rId9"/>
                    <a:stretch>
                      <a:fillRect/>
                    </a:stretch>
                  </pic:blipFill>
                  <pic:spPr>
                    <a:xfrm>
                      <a:off x="0" y="0"/>
                      <a:ext cx="5273675" cy="3955415"/>
                    </a:xfrm>
                    <a:prstGeom prst="rect">
                      <a:avLst/>
                    </a:prstGeom>
                  </pic:spPr>
                </pic:pic>
              </a:graphicData>
            </a:graphic>
          </wp:inline>
        </w:drawing>
      </w:r>
    </w:p>
    <w:p>
      <w:pPr>
        <w:jc w:val="left"/>
        <w:rPr>
          <w:sz w:val="28"/>
          <w:szCs w:val="28"/>
        </w:rPr>
      </w:pPr>
    </w:p>
    <w:p>
      <w:pPr>
        <w:jc w:val="left"/>
        <w:rPr>
          <w:sz w:val="28"/>
          <w:szCs w:val="28"/>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955415"/>
            <wp:effectExtent l="0" t="0" r="3175" b="6985"/>
            <wp:docPr id="28" name="图片 28" descr="5053006602825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0530066028250211"/>
                    <pic:cNvPicPr>
                      <a:picLocks noChangeAspect="1"/>
                    </pic:cNvPicPr>
                  </pic:nvPicPr>
                  <pic:blipFill>
                    <a:blip r:embed="rId10"/>
                    <a:stretch>
                      <a:fillRect/>
                    </a:stretch>
                  </pic:blipFill>
                  <pic:spPr>
                    <a:xfrm>
                      <a:off x="0" y="0"/>
                      <a:ext cx="5273675" cy="3955415"/>
                    </a:xfrm>
                    <a:prstGeom prst="rect">
                      <a:avLst/>
                    </a:prstGeom>
                  </pic:spPr>
                </pic:pic>
              </a:graphicData>
            </a:graphic>
          </wp:inline>
        </w:drawing>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5.3经营人员合同</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6．1营业场所和仓储场所地址、面积说明</w:t>
      </w:r>
    </w:p>
    <w:p>
      <w:pPr>
        <w:jc w:val="left"/>
        <w:rPr>
          <w:rFonts w:hint="eastAsia"/>
          <w:sz w:val="28"/>
          <w:szCs w:val="28"/>
          <w:lang w:eastAsia="zh-CN"/>
        </w:rPr>
      </w:pPr>
      <w:r>
        <w:drawing>
          <wp:inline distT="0" distB="0" distL="114300" distR="114300">
            <wp:extent cx="5270500" cy="3195320"/>
            <wp:effectExtent l="0" t="0" r="635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0500" cy="3195320"/>
                    </a:xfrm>
                    <a:prstGeom prst="rect">
                      <a:avLst/>
                    </a:prstGeom>
                    <a:noFill/>
                    <a:ln w="9525">
                      <a:noFill/>
                    </a:ln>
                  </pic:spPr>
                </pic:pic>
              </a:graphicData>
            </a:graphic>
          </wp:inline>
        </w:drawing>
      </w:r>
    </w:p>
    <w:p>
      <w:pPr>
        <w:jc w:val="left"/>
        <w:rPr>
          <w:rFonts w:hint="eastAsia"/>
          <w:sz w:val="24"/>
          <w:szCs w:val="24"/>
          <w:lang w:val="en-US" w:eastAsia="zh-CN"/>
        </w:rPr>
      </w:pPr>
      <w:r>
        <w:rPr>
          <w:rFonts w:hint="eastAsia"/>
          <w:sz w:val="24"/>
          <w:szCs w:val="24"/>
          <w:lang w:eastAsia="zh-CN"/>
        </w:rPr>
        <w:t>营业场所：位于罗定市人民南路农业培训中心楼首层，旁边是罗定市罗建测绘公司，与其他建筑均有墙体隔离。建筑面积：</w:t>
      </w:r>
      <w:r>
        <w:rPr>
          <w:rFonts w:hint="eastAsia"/>
          <w:sz w:val="24"/>
          <w:szCs w:val="24"/>
          <w:lang w:val="en-US" w:eastAsia="zh-CN"/>
        </w:rPr>
        <w:t>120平方米。</w:t>
      </w:r>
    </w:p>
    <w:p>
      <w:pPr>
        <w:jc w:val="left"/>
        <w:rPr>
          <w:rFonts w:hint="eastAsia"/>
          <w:sz w:val="24"/>
          <w:szCs w:val="24"/>
          <w:lang w:val="en-US" w:eastAsia="zh-CN"/>
        </w:rPr>
      </w:pPr>
    </w:p>
    <w:p>
      <w:pPr>
        <w:jc w:val="left"/>
        <w:rPr>
          <w:rFonts w:hint="eastAsia"/>
          <w:sz w:val="24"/>
          <w:szCs w:val="24"/>
          <w:lang w:val="en-US" w:eastAsia="zh-CN"/>
        </w:rPr>
      </w:pPr>
    </w:p>
    <w:p>
      <w:pPr>
        <w:jc w:val="left"/>
      </w:pPr>
      <w:r>
        <w:drawing>
          <wp:inline distT="0" distB="0" distL="114300" distR="114300">
            <wp:extent cx="5270500" cy="287147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70500" cy="2871470"/>
                    </a:xfrm>
                    <a:prstGeom prst="rect">
                      <a:avLst/>
                    </a:prstGeom>
                    <a:noFill/>
                    <a:ln w="9525">
                      <a:noFill/>
                    </a:ln>
                  </pic:spPr>
                </pic:pic>
              </a:graphicData>
            </a:graphic>
          </wp:inline>
        </w:drawing>
      </w:r>
    </w:p>
    <w:p>
      <w:pPr>
        <w:jc w:val="left"/>
        <w:rPr>
          <w:rFonts w:hint="eastAsia" w:eastAsiaTheme="minorEastAsia"/>
          <w:lang w:eastAsia="zh-CN"/>
        </w:rPr>
      </w:pPr>
      <w:r>
        <w:rPr>
          <w:rFonts w:hint="eastAsia"/>
          <w:lang w:eastAsia="zh-CN"/>
        </w:rPr>
        <w:t>仓储场所：位于罗定市素龙镇</w:t>
      </w:r>
      <w:r>
        <w:rPr>
          <w:rFonts w:hint="eastAsia"/>
          <w:lang w:val="en-US" w:eastAsia="zh-CN"/>
        </w:rPr>
        <w:t>324国道旁金丰商贸城内，建筑面积：200平方米。</w:t>
      </w: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6.2营业场所和仓储场所平面图</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rFonts w:hint="eastAsia"/>
          <w:sz w:val="28"/>
          <w:szCs w:val="28"/>
        </w:rPr>
      </w:pPr>
    </w:p>
    <w:p>
      <w:pPr>
        <w:jc w:val="left"/>
        <w:rPr>
          <w:sz w:val="28"/>
          <w:szCs w:val="28"/>
        </w:rPr>
      </w:pPr>
      <w:r>
        <w:rPr>
          <w:rFonts w:hint="eastAsia"/>
          <w:sz w:val="28"/>
          <w:szCs w:val="28"/>
        </w:rPr>
        <w:t>营业场所和仓储场所照片</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305810"/>
            <wp:effectExtent l="0" t="0" r="3175" b="8890"/>
            <wp:docPr id="5" name="图片 5" descr="照片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照片 032"/>
                    <pic:cNvPicPr>
                      <a:picLocks noChangeAspect="1"/>
                    </pic:cNvPicPr>
                  </pic:nvPicPr>
                  <pic:blipFill>
                    <a:blip r:embed="rId13"/>
                    <a:stretch>
                      <a:fillRect/>
                    </a:stretch>
                  </pic:blipFill>
                  <pic:spPr>
                    <a:xfrm>
                      <a:off x="0" y="0"/>
                      <a:ext cx="5273675" cy="3305810"/>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营业场所</w:t>
      </w:r>
    </w:p>
    <w:p>
      <w:pPr>
        <w:jc w:val="left"/>
        <w:rPr>
          <w:rFonts w:hint="eastAsia" w:eastAsiaTheme="minorEastAsia"/>
          <w:sz w:val="28"/>
          <w:szCs w:val="28"/>
          <w:lang w:eastAsia="zh-CN"/>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56530" cy="3354705"/>
            <wp:effectExtent l="0" t="0" r="1270" b="17145"/>
            <wp:docPr id="6" name="图片 6" descr="照片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照片 030"/>
                    <pic:cNvPicPr>
                      <a:picLocks noChangeAspect="1"/>
                    </pic:cNvPicPr>
                  </pic:nvPicPr>
                  <pic:blipFill>
                    <a:blip r:embed="rId14"/>
                    <a:stretch>
                      <a:fillRect/>
                    </a:stretch>
                  </pic:blipFill>
                  <pic:spPr>
                    <a:xfrm>
                      <a:off x="0" y="0"/>
                      <a:ext cx="5256530" cy="3354705"/>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营业场所办公区</w:t>
      </w:r>
    </w:p>
    <w:p>
      <w:pPr>
        <w:jc w:val="left"/>
        <w:rPr>
          <w:sz w:val="28"/>
          <w:szCs w:val="28"/>
        </w:rPr>
      </w:pPr>
    </w:p>
    <w:p>
      <w:pPr>
        <w:jc w:val="left"/>
        <w:rPr>
          <w:sz w:val="28"/>
          <w:szCs w:val="28"/>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955415"/>
            <wp:effectExtent l="0" t="0" r="3175" b="6985"/>
            <wp:docPr id="7" name="图片 7" descr="照片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照片 028"/>
                    <pic:cNvPicPr>
                      <a:picLocks noChangeAspect="1"/>
                    </pic:cNvPicPr>
                  </pic:nvPicPr>
                  <pic:blipFill>
                    <a:blip r:embed="rId15"/>
                    <a:stretch>
                      <a:fillRect/>
                    </a:stretch>
                  </pic:blipFill>
                  <pic:spPr>
                    <a:xfrm>
                      <a:off x="0" y="0"/>
                      <a:ext cx="5273675" cy="3955415"/>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营业场所展示区</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418840"/>
            <wp:effectExtent l="0" t="0" r="3175" b="10160"/>
            <wp:docPr id="1" name="图片 1" descr="17102873078380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028730783802188"/>
                    <pic:cNvPicPr>
                      <a:picLocks noChangeAspect="1"/>
                    </pic:cNvPicPr>
                  </pic:nvPicPr>
                  <pic:blipFill>
                    <a:blip r:embed="rId16"/>
                    <a:stretch>
                      <a:fillRect/>
                    </a:stretch>
                  </pic:blipFill>
                  <pic:spPr>
                    <a:xfrm>
                      <a:off x="0" y="0"/>
                      <a:ext cx="5273675" cy="3418840"/>
                    </a:xfrm>
                    <a:prstGeom prst="rect">
                      <a:avLst/>
                    </a:prstGeom>
                  </pic:spPr>
                </pic:pic>
              </a:graphicData>
            </a:graphic>
          </wp:inline>
        </w:drawing>
      </w:r>
    </w:p>
    <w:p>
      <w:pPr>
        <w:jc w:val="left"/>
        <w:rPr>
          <w:sz w:val="28"/>
          <w:szCs w:val="28"/>
        </w:rPr>
      </w:pPr>
      <w:r>
        <w:rPr>
          <w:rFonts w:hint="eastAsia"/>
          <w:sz w:val="28"/>
          <w:szCs w:val="28"/>
          <w:lang w:eastAsia="zh-CN"/>
        </w:rPr>
        <w:t>仓库</w:t>
      </w:r>
    </w:p>
    <w:p>
      <w:pPr>
        <w:jc w:val="left"/>
        <w:rPr>
          <w:sz w:val="28"/>
          <w:szCs w:val="28"/>
        </w:rPr>
      </w:pPr>
      <w:r>
        <w:rPr>
          <w:sz w:val="28"/>
          <w:szCs w:val="28"/>
        </w:rPr>
        <w:t>6.3</w:t>
      </w:r>
      <w:r>
        <w:rPr>
          <w:rFonts w:hint="eastAsia"/>
          <w:sz w:val="28"/>
          <w:szCs w:val="28"/>
        </w:rPr>
        <w:t>营业场所和仓储场所</w:t>
      </w:r>
      <w:r>
        <w:rPr>
          <w:rFonts w:hint="eastAsia"/>
          <w:sz w:val="28"/>
          <w:szCs w:val="28"/>
          <w:lang w:eastAsia="zh-CN"/>
        </w:rPr>
        <w:t>租赁合同及</w:t>
      </w:r>
      <w:r>
        <w:rPr>
          <w:rFonts w:hint="eastAsia"/>
          <w:sz w:val="28"/>
          <w:szCs w:val="28"/>
        </w:rPr>
        <w:t>房产证复印件</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6.4有明显标识的销售专柜、仓储场所照片</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254375"/>
            <wp:effectExtent l="0" t="0" r="3175" b="3175"/>
            <wp:docPr id="8" name="图片 8" descr="照片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照片 006"/>
                    <pic:cNvPicPr>
                      <a:picLocks noChangeAspect="1"/>
                    </pic:cNvPicPr>
                  </pic:nvPicPr>
                  <pic:blipFill>
                    <a:blip r:embed="rId17"/>
                    <a:stretch>
                      <a:fillRect/>
                    </a:stretch>
                  </pic:blipFill>
                  <pic:spPr>
                    <a:xfrm>
                      <a:off x="0" y="0"/>
                      <a:ext cx="5273675" cy="3254375"/>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营业场所限制使用农药展示专柜</w:t>
      </w:r>
    </w:p>
    <w:p>
      <w:pPr>
        <w:jc w:val="left"/>
        <w:rPr>
          <w:rFonts w:hint="eastAsia" w:eastAsiaTheme="minorEastAsia"/>
          <w:sz w:val="28"/>
          <w:szCs w:val="28"/>
          <w:lang w:eastAsia="zh-CN"/>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73675" cy="3297555"/>
            <wp:effectExtent l="0" t="0" r="3175" b="17145"/>
            <wp:docPr id="9" name="图片 9" descr="照片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照片 020"/>
                    <pic:cNvPicPr>
                      <a:picLocks noChangeAspect="1"/>
                    </pic:cNvPicPr>
                  </pic:nvPicPr>
                  <pic:blipFill>
                    <a:blip r:embed="rId18"/>
                    <a:stretch>
                      <a:fillRect/>
                    </a:stretch>
                  </pic:blipFill>
                  <pic:spPr>
                    <a:xfrm>
                      <a:off x="0" y="0"/>
                      <a:ext cx="5273675" cy="3297555"/>
                    </a:xfrm>
                    <a:prstGeom prst="rect">
                      <a:avLst/>
                    </a:prstGeom>
                  </pic:spPr>
                </pic:pic>
              </a:graphicData>
            </a:graphic>
          </wp:inline>
        </w:drawing>
      </w:r>
    </w:p>
    <w:p>
      <w:pPr>
        <w:jc w:val="left"/>
        <w:rPr>
          <w:rFonts w:hint="eastAsia"/>
          <w:sz w:val="28"/>
          <w:szCs w:val="28"/>
          <w:lang w:eastAsia="zh-CN"/>
        </w:rPr>
      </w:pPr>
      <w:r>
        <w:rPr>
          <w:rFonts w:hint="eastAsia"/>
          <w:sz w:val="28"/>
          <w:szCs w:val="28"/>
          <w:lang w:eastAsia="zh-CN"/>
        </w:rPr>
        <w:t>营业场所农药展示柜</w:t>
      </w:r>
    </w:p>
    <w:p>
      <w:pPr>
        <w:jc w:val="left"/>
        <w:rPr>
          <w:rFonts w:hint="eastAsia"/>
          <w:sz w:val="28"/>
          <w:szCs w:val="28"/>
          <w:lang w:eastAsia="zh-CN"/>
        </w:rPr>
      </w:pP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055" cy="3949700"/>
            <wp:effectExtent l="0" t="0" r="10795" b="12700"/>
            <wp:docPr id="2" name="图片 2" descr="56177265627021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61772656270211913"/>
                    <pic:cNvPicPr>
                      <a:picLocks noChangeAspect="1"/>
                    </pic:cNvPicPr>
                  </pic:nvPicPr>
                  <pic:blipFill>
                    <a:blip r:embed="rId19"/>
                    <a:stretch>
                      <a:fillRect/>
                    </a:stretch>
                  </pic:blipFill>
                  <pic:spPr>
                    <a:xfrm>
                      <a:off x="0" y="0"/>
                      <a:ext cx="5266055" cy="3949700"/>
                    </a:xfrm>
                    <a:prstGeom prst="rect">
                      <a:avLst/>
                    </a:prstGeom>
                  </pic:spPr>
                </pic:pic>
              </a:graphicData>
            </a:graphic>
          </wp:inline>
        </w:drawing>
      </w:r>
    </w:p>
    <w:p>
      <w:pPr>
        <w:jc w:val="left"/>
        <w:rPr>
          <w:rFonts w:hint="eastAsia"/>
          <w:sz w:val="28"/>
          <w:szCs w:val="28"/>
          <w:lang w:eastAsia="zh-CN"/>
        </w:rPr>
      </w:pPr>
      <w:r>
        <w:rPr>
          <w:rFonts w:hint="eastAsia"/>
          <w:sz w:val="28"/>
          <w:szCs w:val="28"/>
          <w:lang w:eastAsia="zh-CN"/>
        </w:rPr>
        <w:t>限制使用农药存放区域</w:t>
      </w:r>
    </w:p>
    <w:p>
      <w:pPr>
        <w:jc w:val="left"/>
        <w:rPr>
          <w:rFonts w:hint="eastAsia"/>
          <w:sz w:val="28"/>
          <w:szCs w:val="28"/>
          <w:lang w:eastAsia="zh-CN"/>
        </w:rPr>
      </w:pPr>
      <w:r>
        <w:rPr>
          <w:rFonts w:hint="eastAsia"/>
          <w:sz w:val="28"/>
          <w:szCs w:val="28"/>
          <w:lang w:eastAsia="zh-CN"/>
        </w:rPr>
        <w:drawing>
          <wp:inline distT="0" distB="0" distL="114300" distR="114300">
            <wp:extent cx="5309870" cy="3714750"/>
            <wp:effectExtent l="0" t="0" r="5080" b="0"/>
            <wp:docPr id="21" name="图片 21" descr="915030817714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1503081771474134"/>
                    <pic:cNvPicPr>
                      <a:picLocks noChangeAspect="1"/>
                    </pic:cNvPicPr>
                  </pic:nvPicPr>
                  <pic:blipFill>
                    <a:blip r:embed="rId20"/>
                    <a:stretch>
                      <a:fillRect/>
                    </a:stretch>
                  </pic:blipFill>
                  <pic:spPr>
                    <a:xfrm>
                      <a:off x="0" y="0"/>
                      <a:ext cx="5309870" cy="3714750"/>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仓库通风设施</w:t>
      </w:r>
    </w:p>
    <w:p>
      <w:pPr>
        <w:jc w:val="left"/>
        <w:rPr>
          <w:rFonts w:hint="eastAsia"/>
          <w:sz w:val="28"/>
          <w:szCs w:val="28"/>
        </w:rPr>
      </w:pPr>
    </w:p>
    <w:p>
      <w:pPr>
        <w:jc w:val="left"/>
        <w:rPr>
          <w:sz w:val="28"/>
          <w:szCs w:val="28"/>
        </w:rPr>
      </w:pPr>
      <w:r>
        <w:rPr>
          <w:rFonts w:hint="eastAsia"/>
          <w:sz w:val="28"/>
          <w:szCs w:val="28"/>
        </w:rPr>
        <w:t>6</w:t>
      </w:r>
      <w:r>
        <w:rPr>
          <w:sz w:val="28"/>
          <w:szCs w:val="28"/>
        </w:rPr>
        <w:t>.5</w:t>
      </w:r>
      <w:r>
        <w:rPr>
          <w:rFonts w:hint="eastAsia"/>
          <w:sz w:val="28"/>
          <w:szCs w:val="28"/>
        </w:rPr>
        <w:t>安全保障设施、设备一览表</w:t>
      </w:r>
    </w:p>
    <w:p>
      <w:pPr>
        <w:jc w:val="left"/>
        <w:rPr>
          <w:sz w:val="28"/>
          <w:szCs w:val="28"/>
        </w:rPr>
      </w:pPr>
    </w:p>
    <w:tbl>
      <w:tblPr>
        <w:tblStyle w:val="6"/>
        <w:tblW w:w="8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51"/>
        <w:gridCol w:w="1559"/>
        <w:gridCol w:w="1701"/>
        <w:gridCol w:w="1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序号</w:t>
            </w:r>
          </w:p>
        </w:tc>
        <w:tc>
          <w:tcPr>
            <w:tcW w:w="2551" w:type="dxa"/>
          </w:tcPr>
          <w:p>
            <w:pPr>
              <w:jc w:val="left"/>
              <w:rPr>
                <w:sz w:val="28"/>
                <w:szCs w:val="28"/>
              </w:rPr>
            </w:pPr>
            <w:r>
              <w:rPr>
                <w:rFonts w:hint="eastAsia"/>
                <w:sz w:val="28"/>
                <w:szCs w:val="28"/>
              </w:rPr>
              <w:t>名称</w:t>
            </w:r>
          </w:p>
        </w:tc>
        <w:tc>
          <w:tcPr>
            <w:tcW w:w="1559" w:type="dxa"/>
          </w:tcPr>
          <w:p>
            <w:pPr>
              <w:jc w:val="left"/>
              <w:rPr>
                <w:sz w:val="28"/>
                <w:szCs w:val="28"/>
              </w:rPr>
            </w:pPr>
            <w:r>
              <w:rPr>
                <w:rFonts w:hint="eastAsia"/>
                <w:sz w:val="28"/>
                <w:szCs w:val="28"/>
              </w:rPr>
              <w:t>规格</w:t>
            </w:r>
          </w:p>
        </w:tc>
        <w:tc>
          <w:tcPr>
            <w:tcW w:w="1701" w:type="dxa"/>
          </w:tcPr>
          <w:p>
            <w:pPr>
              <w:jc w:val="left"/>
              <w:rPr>
                <w:sz w:val="28"/>
                <w:szCs w:val="28"/>
              </w:rPr>
            </w:pPr>
            <w:r>
              <w:rPr>
                <w:rFonts w:hint="eastAsia"/>
                <w:sz w:val="28"/>
                <w:szCs w:val="28"/>
              </w:rPr>
              <w:t>数量</w:t>
            </w:r>
          </w:p>
        </w:tc>
        <w:tc>
          <w:tcPr>
            <w:tcW w:w="1630" w:type="dxa"/>
          </w:tcPr>
          <w:p>
            <w:pPr>
              <w:jc w:val="left"/>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1</w:t>
            </w:r>
          </w:p>
        </w:tc>
        <w:tc>
          <w:tcPr>
            <w:tcW w:w="2551" w:type="dxa"/>
          </w:tcPr>
          <w:p>
            <w:pPr>
              <w:jc w:val="left"/>
              <w:rPr>
                <w:sz w:val="28"/>
                <w:szCs w:val="28"/>
              </w:rPr>
            </w:pPr>
            <w:r>
              <w:rPr>
                <w:rFonts w:hint="eastAsia"/>
                <w:sz w:val="28"/>
                <w:szCs w:val="28"/>
              </w:rPr>
              <w:t>灭火器</w:t>
            </w:r>
          </w:p>
        </w:tc>
        <w:tc>
          <w:tcPr>
            <w:tcW w:w="1559" w:type="dxa"/>
          </w:tcPr>
          <w:p>
            <w:pPr>
              <w:jc w:val="left"/>
              <w:rPr>
                <w:sz w:val="28"/>
                <w:szCs w:val="28"/>
              </w:rPr>
            </w:pPr>
            <w:r>
              <w:rPr>
                <w:rFonts w:hint="eastAsia"/>
                <w:sz w:val="28"/>
                <w:szCs w:val="28"/>
              </w:rPr>
              <w:t>4</w:t>
            </w:r>
            <w:r>
              <w:rPr>
                <w:sz w:val="28"/>
                <w:szCs w:val="28"/>
              </w:rPr>
              <w:t>kg</w:t>
            </w:r>
          </w:p>
        </w:tc>
        <w:tc>
          <w:tcPr>
            <w:tcW w:w="1701" w:type="dxa"/>
          </w:tcPr>
          <w:p>
            <w:pPr>
              <w:jc w:val="left"/>
              <w:rPr>
                <w:rFonts w:hint="eastAsia" w:eastAsiaTheme="minorEastAsia"/>
                <w:sz w:val="28"/>
                <w:szCs w:val="28"/>
                <w:lang w:val="en-US" w:eastAsia="zh-CN"/>
              </w:rPr>
            </w:pPr>
            <w:r>
              <w:rPr>
                <w:rFonts w:hint="eastAsia"/>
                <w:sz w:val="28"/>
                <w:szCs w:val="28"/>
                <w:lang w:val="en-US" w:eastAsia="zh-CN"/>
              </w:rPr>
              <w:t>2个</w:t>
            </w: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2</w:t>
            </w:r>
          </w:p>
        </w:tc>
        <w:tc>
          <w:tcPr>
            <w:tcW w:w="2551" w:type="dxa"/>
          </w:tcPr>
          <w:p>
            <w:pPr>
              <w:jc w:val="left"/>
              <w:rPr>
                <w:sz w:val="28"/>
                <w:szCs w:val="28"/>
              </w:rPr>
            </w:pPr>
            <w:r>
              <w:rPr>
                <w:sz w:val="28"/>
                <w:szCs w:val="28"/>
              </w:rPr>
              <w:t>排气扇</w:t>
            </w:r>
          </w:p>
        </w:tc>
        <w:tc>
          <w:tcPr>
            <w:tcW w:w="1559" w:type="dxa"/>
          </w:tcPr>
          <w:p>
            <w:pPr>
              <w:jc w:val="left"/>
              <w:rPr>
                <w:sz w:val="28"/>
                <w:szCs w:val="28"/>
              </w:rPr>
            </w:pPr>
          </w:p>
        </w:tc>
        <w:tc>
          <w:tcPr>
            <w:tcW w:w="1701" w:type="dxa"/>
          </w:tcPr>
          <w:p>
            <w:pPr>
              <w:jc w:val="left"/>
              <w:rPr>
                <w:rFonts w:hint="eastAsia" w:eastAsiaTheme="minorEastAsia"/>
                <w:sz w:val="28"/>
                <w:szCs w:val="28"/>
                <w:lang w:val="en-US" w:eastAsia="zh-CN"/>
              </w:rPr>
            </w:pPr>
            <w:r>
              <w:rPr>
                <w:rFonts w:hint="eastAsia"/>
                <w:sz w:val="28"/>
                <w:szCs w:val="28"/>
                <w:lang w:val="en-US" w:eastAsia="zh-CN"/>
              </w:rPr>
              <w:t>8个</w:t>
            </w: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3</w:t>
            </w:r>
          </w:p>
        </w:tc>
        <w:tc>
          <w:tcPr>
            <w:tcW w:w="2551" w:type="dxa"/>
          </w:tcPr>
          <w:p>
            <w:pPr>
              <w:jc w:val="left"/>
              <w:rPr>
                <w:rFonts w:hint="eastAsia" w:eastAsiaTheme="minorEastAsia"/>
                <w:sz w:val="28"/>
                <w:szCs w:val="28"/>
                <w:lang w:eastAsia="zh-CN"/>
              </w:rPr>
            </w:pPr>
            <w:r>
              <w:rPr>
                <w:rFonts w:hint="eastAsia"/>
                <w:sz w:val="28"/>
                <w:szCs w:val="28"/>
                <w:lang w:eastAsia="zh-CN"/>
              </w:rPr>
              <w:t>风扇</w:t>
            </w:r>
          </w:p>
        </w:tc>
        <w:tc>
          <w:tcPr>
            <w:tcW w:w="1559" w:type="dxa"/>
          </w:tcPr>
          <w:p>
            <w:pPr>
              <w:jc w:val="left"/>
              <w:rPr>
                <w:sz w:val="28"/>
                <w:szCs w:val="28"/>
              </w:rPr>
            </w:pPr>
          </w:p>
        </w:tc>
        <w:tc>
          <w:tcPr>
            <w:tcW w:w="1701" w:type="dxa"/>
          </w:tcPr>
          <w:p>
            <w:pPr>
              <w:jc w:val="left"/>
              <w:rPr>
                <w:rFonts w:hint="eastAsia" w:eastAsiaTheme="minorEastAsia"/>
                <w:sz w:val="28"/>
                <w:szCs w:val="28"/>
                <w:lang w:val="en-US" w:eastAsia="zh-CN"/>
              </w:rPr>
            </w:pPr>
            <w:r>
              <w:rPr>
                <w:rFonts w:hint="eastAsia"/>
                <w:sz w:val="28"/>
                <w:szCs w:val="28"/>
                <w:lang w:val="en-US" w:eastAsia="zh-CN"/>
              </w:rPr>
              <w:t>6台</w:t>
            </w: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4</w:t>
            </w:r>
          </w:p>
        </w:tc>
        <w:tc>
          <w:tcPr>
            <w:tcW w:w="2551" w:type="dxa"/>
            <w:vAlign w:val="top"/>
          </w:tcPr>
          <w:p>
            <w:pPr>
              <w:jc w:val="left"/>
              <w:rPr>
                <w:sz w:val="28"/>
                <w:szCs w:val="28"/>
              </w:rPr>
            </w:pPr>
            <w:r>
              <w:rPr>
                <w:rFonts w:hint="eastAsia"/>
                <w:sz w:val="28"/>
                <w:szCs w:val="28"/>
              </w:rPr>
              <w:t>农药包装物回收桶</w:t>
            </w:r>
          </w:p>
        </w:tc>
        <w:tc>
          <w:tcPr>
            <w:tcW w:w="1559" w:type="dxa"/>
            <w:vAlign w:val="top"/>
          </w:tcPr>
          <w:p>
            <w:pPr>
              <w:jc w:val="left"/>
              <w:rPr>
                <w:sz w:val="28"/>
                <w:szCs w:val="28"/>
              </w:rPr>
            </w:pPr>
          </w:p>
        </w:tc>
        <w:tc>
          <w:tcPr>
            <w:tcW w:w="1701" w:type="dxa"/>
            <w:vAlign w:val="top"/>
          </w:tcPr>
          <w:p>
            <w:pPr>
              <w:jc w:val="left"/>
              <w:rPr>
                <w:sz w:val="28"/>
                <w:szCs w:val="28"/>
              </w:rPr>
            </w:pPr>
            <w:r>
              <w:rPr>
                <w:rFonts w:hint="eastAsia"/>
                <w:sz w:val="28"/>
                <w:szCs w:val="28"/>
              </w:rPr>
              <w:t>1</w:t>
            </w:r>
            <w:r>
              <w:rPr>
                <w:rFonts w:hint="eastAsia"/>
                <w:sz w:val="28"/>
                <w:szCs w:val="28"/>
                <w:lang w:eastAsia="zh-CN"/>
              </w:rPr>
              <w:t>个</w:t>
            </w: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5</w:t>
            </w:r>
          </w:p>
        </w:tc>
        <w:tc>
          <w:tcPr>
            <w:tcW w:w="2551" w:type="dxa"/>
            <w:vAlign w:val="top"/>
          </w:tcPr>
          <w:p>
            <w:pPr>
              <w:jc w:val="left"/>
              <w:rPr>
                <w:sz w:val="28"/>
                <w:szCs w:val="28"/>
              </w:rPr>
            </w:pPr>
            <w:r>
              <w:rPr>
                <w:rFonts w:hint="eastAsia"/>
                <w:sz w:val="28"/>
                <w:szCs w:val="28"/>
              </w:rPr>
              <w:t>防毒面罩</w:t>
            </w:r>
          </w:p>
        </w:tc>
        <w:tc>
          <w:tcPr>
            <w:tcW w:w="1559" w:type="dxa"/>
            <w:vAlign w:val="top"/>
          </w:tcPr>
          <w:p>
            <w:pPr>
              <w:jc w:val="left"/>
              <w:rPr>
                <w:sz w:val="28"/>
                <w:szCs w:val="28"/>
              </w:rPr>
            </w:pPr>
          </w:p>
        </w:tc>
        <w:tc>
          <w:tcPr>
            <w:tcW w:w="1701" w:type="dxa"/>
            <w:vAlign w:val="top"/>
          </w:tcPr>
          <w:p>
            <w:pPr>
              <w:jc w:val="left"/>
              <w:rPr>
                <w:rFonts w:hint="eastAsia" w:eastAsiaTheme="minorEastAsia"/>
                <w:sz w:val="28"/>
                <w:szCs w:val="28"/>
                <w:lang w:val="en-US" w:eastAsia="zh-CN"/>
              </w:rPr>
            </w:pPr>
            <w:r>
              <w:rPr>
                <w:rFonts w:hint="eastAsia"/>
                <w:sz w:val="28"/>
                <w:szCs w:val="28"/>
                <w:lang w:val="en-US" w:eastAsia="zh-CN"/>
              </w:rPr>
              <w:t>1个</w:t>
            </w: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rFonts w:hint="eastAsia" w:eastAsiaTheme="minorEastAsia"/>
                <w:sz w:val="28"/>
                <w:szCs w:val="28"/>
                <w:lang w:val="en-US" w:eastAsia="zh-CN"/>
              </w:rPr>
            </w:pPr>
            <w:r>
              <w:rPr>
                <w:rFonts w:hint="eastAsia"/>
                <w:sz w:val="28"/>
                <w:szCs w:val="28"/>
                <w:lang w:val="en-US" w:eastAsia="zh-CN"/>
              </w:rPr>
              <w:t>6</w:t>
            </w:r>
          </w:p>
        </w:tc>
        <w:tc>
          <w:tcPr>
            <w:tcW w:w="2551" w:type="dxa"/>
            <w:vAlign w:val="top"/>
          </w:tcPr>
          <w:p>
            <w:pPr>
              <w:jc w:val="left"/>
              <w:rPr>
                <w:sz w:val="28"/>
                <w:szCs w:val="28"/>
              </w:rPr>
            </w:pPr>
            <w:r>
              <w:rPr>
                <w:rFonts w:hint="eastAsia"/>
                <w:sz w:val="28"/>
                <w:szCs w:val="28"/>
              </w:rPr>
              <w:t>急救药箱</w:t>
            </w:r>
          </w:p>
        </w:tc>
        <w:tc>
          <w:tcPr>
            <w:tcW w:w="1559" w:type="dxa"/>
            <w:vAlign w:val="top"/>
          </w:tcPr>
          <w:p>
            <w:pPr>
              <w:jc w:val="left"/>
              <w:rPr>
                <w:sz w:val="28"/>
                <w:szCs w:val="28"/>
              </w:rPr>
            </w:pPr>
          </w:p>
        </w:tc>
        <w:tc>
          <w:tcPr>
            <w:tcW w:w="1701" w:type="dxa"/>
            <w:vAlign w:val="top"/>
          </w:tcPr>
          <w:p>
            <w:pPr>
              <w:jc w:val="left"/>
              <w:rPr>
                <w:rFonts w:hint="eastAsia" w:eastAsiaTheme="minorEastAsia"/>
                <w:sz w:val="28"/>
                <w:szCs w:val="28"/>
                <w:lang w:val="en-US" w:eastAsia="zh-CN"/>
              </w:rPr>
            </w:pPr>
            <w:r>
              <w:rPr>
                <w:rFonts w:hint="eastAsia"/>
                <w:sz w:val="28"/>
                <w:szCs w:val="28"/>
                <w:lang w:val="en-US" w:eastAsia="zh-CN"/>
              </w:rPr>
              <w:t>1个</w:t>
            </w: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rFonts w:hint="eastAsia" w:eastAsiaTheme="minorEastAsia"/>
                <w:sz w:val="28"/>
                <w:szCs w:val="28"/>
                <w:lang w:val="en-US" w:eastAsia="zh-CN"/>
              </w:rPr>
            </w:pPr>
            <w:r>
              <w:rPr>
                <w:rFonts w:hint="eastAsia"/>
                <w:sz w:val="28"/>
                <w:szCs w:val="28"/>
                <w:lang w:val="en-US" w:eastAsia="zh-CN"/>
              </w:rPr>
              <w:t>7</w:t>
            </w:r>
          </w:p>
        </w:tc>
        <w:tc>
          <w:tcPr>
            <w:tcW w:w="2551" w:type="dxa"/>
            <w:vAlign w:val="top"/>
          </w:tcPr>
          <w:p>
            <w:pPr>
              <w:jc w:val="left"/>
              <w:rPr>
                <w:rFonts w:hint="eastAsia" w:eastAsiaTheme="minorEastAsia"/>
                <w:sz w:val="28"/>
                <w:szCs w:val="28"/>
                <w:lang w:eastAsia="zh-CN"/>
              </w:rPr>
            </w:pPr>
            <w:r>
              <w:rPr>
                <w:rFonts w:hint="eastAsia"/>
                <w:sz w:val="28"/>
                <w:szCs w:val="28"/>
                <w:lang w:eastAsia="zh-CN"/>
              </w:rPr>
              <w:t>口罩</w:t>
            </w:r>
          </w:p>
        </w:tc>
        <w:tc>
          <w:tcPr>
            <w:tcW w:w="1559" w:type="dxa"/>
            <w:vAlign w:val="top"/>
          </w:tcPr>
          <w:p>
            <w:pPr>
              <w:jc w:val="left"/>
              <w:rPr>
                <w:sz w:val="28"/>
                <w:szCs w:val="28"/>
              </w:rPr>
            </w:pPr>
          </w:p>
        </w:tc>
        <w:tc>
          <w:tcPr>
            <w:tcW w:w="1701" w:type="dxa"/>
            <w:vAlign w:val="top"/>
          </w:tcPr>
          <w:p>
            <w:pPr>
              <w:jc w:val="left"/>
              <w:rPr>
                <w:rFonts w:hint="eastAsia" w:eastAsiaTheme="minorEastAsia"/>
                <w:sz w:val="28"/>
                <w:szCs w:val="28"/>
                <w:lang w:val="en-US" w:eastAsia="zh-CN"/>
              </w:rPr>
            </w:pPr>
            <w:r>
              <w:rPr>
                <w:rFonts w:hint="eastAsia"/>
                <w:sz w:val="28"/>
                <w:szCs w:val="28"/>
                <w:lang w:val="en-US" w:eastAsia="zh-CN"/>
              </w:rPr>
              <w:t>5包</w:t>
            </w: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p>
        </w:tc>
        <w:tc>
          <w:tcPr>
            <w:tcW w:w="2551" w:type="dxa"/>
            <w:vAlign w:val="top"/>
          </w:tcPr>
          <w:p>
            <w:pPr>
              <w:jc w:val="left"/>
              <w:rPr>
                <w:sz w:val="28"/>
                <w:szCs w:val="28"/>
              </w:rPr>
            </w:pPr>
          </w:p>
        </w:tc>
        <w:tc>
          <w:tcPr>
            <w:tcW w:w="1559" w:type="dxa"/>
            <w:vAlign w:val="top"/>
          </w:tcPr>
          <w:p>
            <w:pPr>
              <w:jc w:val="left"/>
              <w:rPr>
                <w:sz w:val="28"/>
                <w:szCs w:val="28"/>
              </w:rPr>
            </w:pPr>
          </w:p>
        </w:tc>
        <w:tc>
          <w:tcPr>
            <w:tcW w:w="1701" w:type="dxa"/>
            <w:vAlign w:val="top"/>
          </w:tcPr>
          <w:p>
            <w:pPr>
              <w:jc w:val="left"/>
              <w:rPr>
                <w:sz w:val="28"/>
                <w:szCs w:val="28"/>
              </w:rPr>
            </w:pP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p>
        </w:tc>
        <w:tc>
          <w:tcPr>
            <w:tcW w:w="2551" w:type="dxa"/>
          </w:tcPr>
          <w:p>
            <w:pPr>
              <w:jc w:val="left"/>
              <w:rPr>
                <w:sz w:val="28"/>
                <w:szCs w:val="28"/>
              </w:rPr>
            </w:pPr>
          </w:p>
        </w:tc>
        <w:tc>
          <w:tcPr>
            <w:tcW w:w="1559" w:type="dxa"/>
          </w:tcPr>
          <w:p>
            <w:pPr>
              <w:jc w:val="left"/>
              <w:rPr>
                <w:sz w:val="28"/>
                <w:szCs w:val="28"/>
              </w:rPr>
            </w:pPr>
          </w:p>
        </w:tc>
        <w:tc>
          <w:tcPr>
            <w:tcW w:w="1701" w:type="dxa"/>
          </w:tcPr>
          <w:p>
            <w:pPr>
              <w:jc w:val="left"/>
              <w:rPr>
                <w:sz w:val="28"/>
                <w:szCs w:val="28"/>
              </w:rPr>
            </w:pPr>
          </w:p>
        </w:tc>
        <w:tc>
          <w:tcPr>
            <w:tcW w:w="1630"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p>
        </w:tc>
        <w:tc>
          <w:tcPr>
            <w:tcW w:w="2551" w:type="dxa"/>
          </w:tcPr>
          <w:p>
            <w:pPr>
              <w:jc w:val="left"/>
              <w:rPr>
                <w:sz w:val="28"/>
                <w:szCs w:val="28"/>
              </w:rPr>
            </w:pPr>
          </w:p>
        </w:tc>
        <w:tc>
          <w:tcPr>
            <w:tcW w:w="1559" w:type="dxa"/>
          </w:tcPr>
          <w:p>
            <w:pPr>
              <w:jc w:val="left"/>
              <w:rPr>
                <w:sz w:val="28"/>
                <w:szCs w:val="28"/>
              </w:rPr>
            </w:pPr>
          </w:p>
        </w:tc>
        <w:tc>
          <w:tcPr>
            <w:tcW w:w="1701" w:type="dxa"/>
          </w:tcPr>
          <w:p>
            <w:pPr>
              <w:jc w:val="left"/>
              <w:rPr>
                <w:sz w:val="28"/>
                <w:szCs w:val="28"/>
              </w:rPr>
            </w:pPr>
          </w:p>
        </w:tc>
        <w:tc>
          <w:tcPr>
            <w:tcW w:w="1630" w:type="dxa"/>
          </w:tcPr>
          <w:p>
            <w:pPr>
              <w:jc w:val="left"/>
              <w:rPr>
                <w:sz w:val="28"/>
                <w:szCs w:val="28"/>
              </w:rPr>
            </w:pPr>
          </w:p>
        </w:tc>
      </w:tr>
    </w:tbl>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安全保障设施、设备照片</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4993005" cy="3144520"/>
            <wp:effectExtent l="0" t="0" r="17145" b="17780"/>
            <wp:docPr id="10" name="图片 10" descr="照片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照片 010"/>
                    <pic:cNvPicPr>
                      <a:picLocks noChangeAspect="1"/>
                    </pic:cNvPicPr>
                  </pic:nvPicPr>
                  <pic:blipFill>
                    <a:blip r:embed="rId21"/>
                    <a:stretch>
                      <a:fillRect/>
                    </a:stretch>
                  </pic:blipFill>
                  <pic:spPr>
                    <a:xfrm>
                      <a:off x="0" y="0"/>
                      <a:ext cx="4993005" cy="3144520"/>
                    </a:xfrm>
                    <a:prstGeom prst="rect">
                      <a:avLst/>
                    </a:prstGeom>
                  </pic:spPr>
                </pic:pic>
              </a:graphicData>
            </a:graphic>
          </wp:inline>
        </w:drawing>
      </w:r>
    </w:p>
    <w:p>
      <w:pPr>
        <w:jc w:val="left"/>
        <w:rPr>
          <w:rFonts w:hint="eastAsia"/>
          <w:sz w:val="28"/>
          <w:szCs w:val="28"/>
          <w:lang w:eastAsia="zh-CN"/>
        </w:rPr>
      </w:pPr>
      <w:r>
        <w:rPr>
          <w:rFonts w:hint="eastAsia"/>
          <w:sz w:val="28"/>
          <w:szCs w:val="28"/>
          <w:lang w:eastAsia="zh-CN"/>
        </w:rPr>
        <w:t>灭火器</w:t>
      </w:r>
    </w:p>
    <w:p>
      <w:pPr>
        <w:jc w:val="left"/>
        <w:rPr>
          <w:rFonts w:hint="eastAsia"/>
          <w:sz w:val="28"/>
          <w:szCs w:val="28"/>
          <w:lang w:eastAsia="zh-CN"/>
        </w:rPr>
      </w:pPr>
      <w:r>
        <w:rPr>
          <w:rFonts w:hint="eastAsia"/>
          <w:sz w:val="28"/>
          <w:szCs w:val="28"/>
          <w:lang w:eastAsia="zh-CN"/>
        </w:rPr>
        <w:drawing>
          <wp:inline distT="0" distB="0" distL="114300" distR="114300">
            <wp:extent cx="5273675" cy="1749425"/>
            <wp:effectExtent l="0" t="0" r="3175" b="3175"/>
            <wp:docPr id="11" name="图片 11" descr="照片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照片 024"/>
                    <pic:cNvPicPr>
                      <a:picLocks noChangeAspect="1"/>
                    </pic:cNvPicPr>
                  </pic:nvPicPr>
                  <pic:blipFill>
                    <a:blip r:embed="rId22"/>
                    <a:stretch>
                      <a:fillRect/>
                    </a:stretch>
                  </pic:blipFill>
                  <pic:spPr>
                    <a:xfrm>
                      <a:off x="0" y="0"/>
                      <a:ext cx="5273675" cy="1749425"/>
                    </a:xfrm>
                    <a:prstGeom prst="rect">
                      <a:avLst/>
                    </a:prstGeom>
                  </pic:spPr>
                </pic:pic>
              </a:graphicData>
            </a:graphic>
          </wp:inline>
        </w:drawing>
      </w:r>
    </w:p>
    <w:p>
      <w:pPr>
        <w:jc w:val="left"/>
        <w:rPr>
          <w:rFonts w:hint="eastAsia"/>
          <w:sz w:val="28"/>
          <w:szCs w:val="28"/>
          <w:lang w:eastAsia="zh-CN"/>
        </w:rPr>
      </w:pPr>
      <w:r>
        <w:rPr>
          <w:rFonts w:hint="eastAsia"/>
          <w:sz w:val="28"/>
          <w:szCs w:val="28"/>
          <w:lang w:eastAsia="zh-CN"/>
        </w:rPr>
        <w:t>风扇</w:t>
      </w:r>
    </w:p>
    <w:p>
      <w:pPr>
        <w:jc w:val="left"/>
        <w:rPr>
          <w:rFonts w:hint="eastAsia"/>
          <w:sz w:val="28"/>
          <w:szCs w:val="28"/>
          <w:lang w:eastAsia="zh-CN"/>
        </w:rPr>
      </w:pPr>
      <w:r>
        <w:rPr>
          <w:rFonts w:hint="eastAsia"/>
          <w:sz w:val="28"/>
          <w:szCs w:val="28"/>
          <w:lang w:eastAsia="zh-CN"/>
        </w:rPr>
        <w:drawing>
          <wp:inline distT="0" distB="0" distL="114300" distR="114300">
            <wp:extent cx="5273675" cy="2265680"/>
            <wp:effectExtent l="0" t="0" r="3175" b="1270"/>
            <wp:docPr id="12" name="图片 12" descr="照片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照片 022"/>
                    <pic:cNvPicPr>
                      <a:picLocks noChangeAspect="1"/>
                    </pic:cNvPicPr>
                  </pic:nvPicPr>
                  <pic:blipFill>
                    <a:blip r:embed="rId23"/>
                    <a:stretch>
                      <a:fillRect/>
                    </a:stretch>
                  </pic:blipFill>
                  <pic:spPr>
                    <a:xfrm>
                      <a:off x="0" y="0"/>
                      <a:ext cx="5273675" cy="2265680"/>
                    </a:xfrm>
                    <a:prstGeom prst="rect">
                      <a:avLst/>
                    </a:prstGeom>
                  </pic:spPr>
                </pic:pic>
              </a:graphicData>
            </a:graphic>
          </wp:inline>
        </w:drawing>
      </w:r>
    </w:p>
    <w:p>
      <w:pPr>
        <w:jc w:val="left"/>
        <w:rPr>
          <w:rFonts w:hint="eastAsia"/>
          <w:sz w:val="28"/>
          <w:szCs w:val="28"/>
          <w:lang w:eastAsia="zh-CN"/>
        </w:rPr>
      </w:pPr>
      <w:r>
        <w:rPr>
          <w:rFonts w:hint="eastAsia"/>
          <w:sz w:val="28"/>
          <w:szCs w:val="28"/>
          <w:lang w:eastAsia="zh-CN"/>
        </w:rPr>
        <w:t>排气扇</w:t>
      </w:r>
    </w:p>
    <w:p>
      <w:pPr>
        <w:jc w:val="left"/>
        <w:rPr>
          <w:rFonts w:hint="eastAsia"/>
          <w:sz w:val="28"/>
          <w:szCs w:val="28"/>
          <w:lang w:eastAsia="zh-CN"/>
        </w:rPr>
      </w:pPr>
      <w:r>
        <w:rPr>
          <w:rFonts w:hint="eastAsia"/>
          <w:sz w:val="28"/>
          <w:szCs w:val="28"/>
          <w:lang w:eastAsia="zh-CN"/>
        </w:rPr>
        <w:drawing>
          <wp:inline distT="0" distB="0" distL="114300" distR="114300">
            <wp:extent cx="5266055" cy="3949700"/>
            <wp:effectExtent l="0" t="0" r="10795" b="12700"/>
            <wp:docPr id="13" name="图片 13" descr="26059486487186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60594864871869432"/>
                    <pic:cNvPicPr>
                      <a:picLocks noChangeAspect="1"/>
                    </pic:cNvPicPr>
                  </pic:nvPicPr>
                  <pic:blipFill>
                    <a:blip r:embed="rId24"/>
                    <a:stretch>
                      <a:fillRect/>
                    </a:stretch>
                  </pic:blipFill>
                  <pic:spPr>
                    <a:xfrm>
                      <a:off x="0" y="0"/>
                      <a:ext cx="5266055" cy="3949700"/>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农药包装物回收桶</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055" cy="3949700"/>
            <wp:effectExtent l="0" t="0" r="10795" b="12700"/>
            <wp:docPr id="14" name="图片 14" descr="36056329435989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0563294359893686"/>
                    <pic:cNvPicPr>
                      <a:picLocks noChangeAspect="1"/>
                    </pic:cNvPicPr>
                  </pic:nvPicPr>
                  <pic:blipFill>
                    <a:blip r:embed="rId25"/>
                    <a:stretch>
                      <a:fillRect/>
                    </a:stretch>
                  </pic:blipFill>
                  <pic:spPr>
                    <a:xfrm>
                      <a:off x="0" y="0"/>
                      <a:ext cx="5266055" cy="3949700"/>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防毒面罩、应急药箱、口罩</w:t>
      </w:r>
    </w:p>
    <w:p>
      <w:pPr>
        <w:jc w:val="left"/>
        <w:rPr>
          <w:sz w:val="28"/>
          <w:szCs w:val="28"/>
        </w:rPr>
      </w:pPr>
      <w:r>
        <w:rPr>
          <w:sz w:val="28"/>
          <w:szCs w:val="28"/>
        </w:rPr>
        <w:t>7</w:t>
      </w:r>
      <w:r>
        <w:rPr>
          <w:rFonts w:hint="eastAsia"/>
          <w:sz w:val="28"/>
          <w:szCs w:val="28"/>
        </w:rPr>
        <w:t>.计算机管理系统、可追溯电子信息码扫描设备、安全防护清单及照片</w:t>
      </w:r>
    </w:p>
    <w:p>
      <w:pPr>
        <w:ind w:firstLine="1120" w:firstLineChars="400"/>
        <w:jc w:val="left"/>
        <w:rPr>
          <w:sz w:val="28"/>
          <w:szCs w:val="28"/>
        </w:rPr>
      </w:pPr>
    </w:p>
    <w:p>
      <w:pPr>
        <w:jc w:val="left"/>
        <w:rPr>
          <w:sz w:val="28"/>
          <w:szCs w:val="28"/>
        </w:rPr>
      </w:pPr>
      <w:r>
        <w:rPr>
          <w:rFonts w:hint="eastAsia"/>
          <w:sz w:val="28"/>
          <w:szCs w:val="28"/>
        </w:rPr>
        <w:t>计算机管理系统、可追溯电子信息码扫描设备、安全防护设备清单</w:t>
      </w:r>
    </w:p>
    <w:tbl>
      <w:tblPr>
        <w:tblStyle w:val="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118"/>
        <w:gridCol w:w="1985"/>
        <w:gridCol w:w="85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序号</w:t>
            </w:r>
          </w:p>
        </w:tc>
        <w:tc>
          <w:tcPr>
            <w:tcW w:w="3118" w:type="dxa"/>
          </w:tcPr>
          <w:p>
            <w:pPr>
              <w:jc w:val="left"/>
              <w:rPr>
                <w:sz w:val="28"/>
                <w:szCs w:val="28"/>
              </w:rPr>
            </w:pPr>
            <w:r>
              <w:rPr>
                <w:rFonts w:hint="eastAsia"/>
                <w:sz w:val="28"/>
                <w:szCs w:val="28"/>
              </w:rPr>
              <w:t>名称</w:t>
            </w:r>
          </w:p>
        </w:tc>
        <w:tc>
          <w:tcPr>
            <w:tcW w:w="1985" w:type="dxa"/>
          </w:tcPr>
          <w:p>
            <w:pPr>
              <w:jc w:val="left"/>
              <w:rPr>
                <w:rFonts w:hint="eastAsia"/>
                <w:sz w:val="28"/>
                <w:szCs w:val="28"/>
              </w:rPr>
            </w:pPr>
            <w:r>
              <w:rPr>
                <w:rFonts w:hint="eastAsia"/>
                <w:sz w:val="28"/>
                <w:szCs w:val="28"/>
              </w:rPr>
              <w:t>规格型号</w:t>
            </w:r>
          </w:p>
        </w:tc>
        <w:tc>
          <w:tcPr>
            <w:tcW w:w="850" w:type="dxa"/>
          </w:tcPr>
          <w:p>
            <w:pPr>
              <w:jc w:val="left"/>
              <w:rPr>
                <w:sz w:val="28"/>
                <w:szCs w:val="28"/>
              </w:rPr>
            </w:pPr>
            <w:r>
              <w:rPr>
                <w:rFonts w:hint="eastAsia"/>
                <w:sz w:val="28"/>
                <w:szCs w:val="28"/>
              </w:rPr>
              <w:t>数量</w:t>
            </w:r>
          </w:p>
        </w:tc>
        <w:tc>
          <w:tcPr>
            <w:tcW w:w="1418" w:type="dxa"/>
          </w:tcPr>
          <w:p>
            <w:pPr>
              <w:jc w:val="left"/>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1</w:t>
            </w:r>
          </w:p>
        </w:tc>
        <w:tc>
          <w:tcPr>
            <w:tcW w:w="3118" w:type="dxa"/>
          </w:tcPr>
          <w:p>
            <w:pPr>
              <w:jc w:val="left"/>
              <w:rPr>
                <w:sz w:val="28"/>
                <w:szCs w:val="28"/>
              </w:rPr>
            </w:pPr>
            <w:r>
              <w:rPr>
                <w:rFonts w:hint="eastAsia"/>
                <w:sz w:val="28"/>
                <w:szCs w:val="28"/>
              </w:rPr>
              <w:t>电脑</w:t>
            </w:r>
          </w:p>
        </w:tc>
        <w:tc>
          <w:tcPr>
            <w:tcW w:w="1985" w:type="dxa"/>
          </w:tcPr>
          <w:p>
            <w:pPr>
              <w:jc w:val="left"/>
              <w:rPr>
                <w:rFonts w:hint="eastAsia"/>
                <w:sz w:val="28"/>
                <w:szCs w:val="28"/>
              </w:rPr>
            </w:pPr>
          </w:p>
        </w:tc>
        <w:tc>
          <w:tcPr>
            <w:tcW w:w="850" w:type="dxa"/>
          </w:tcPr>
          <w:p>
            <w:pPr>
              <w:jc w:val="left"/>
              <w:rPr>
                <w:rFonts w:hint="eastAsia" w:eastAsiaTheme="minorEastAsia"/>
                <w:sz w:val="28"/>
                <w:szCs w:val="28"/>
                <w:lang w:eastAsia="zh-CN"/>
              </w:rPr>
            </w:pPr>
            <w:r>
              <w:rPr>
                <w:rFonts w:hint="eastAsia"/>
                <w:sz w:val="28"/>
                <w:szCs w:val="28"/>
                <w:lang w:val="en-US" w:eastAsia="zh-CN"/>
              </w:rPr>
              <w:t>2</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2</w:t>
            </w:r>
          </w:p>
        </w:tc>
        <w:tc>
          <w:tcPr>
            <w:tcW w:w="3118" w:type="dxa"/>
          </w:tcPr>
          <w:p>
            <w:pPr>
              <w:jc w:val="left"/>
              <w:rPr>
                <w:sz w:val="28"/>
                <w:szCs w:val="28"/>
              </w:rPr>
            </w:pPr>
            <w:r>
              <w:rPr>
                <w:rFonts w:hint="eastAsia"/>
                <w:sz w:val="28"/>
                <w:szCs w:val="28"/>
              </w:rPr>
              <w:t>打印机</w:t>
            </w:r>
          </w:p>
        </w:tc>
        <w:tc>
          <w:tcPr>
            <w:tcW w:w="1985" w:type="dxa"/>
          </w:tcPr>
          <w:p>
            <w:pPr>
              <w:jc w:val="left"/>
              <w:rPr>
                <w:rFonts w:hint="eastAsia"/>
                <w:sz w:val="28"/>
                <w:szCs w:val="28"/>
              </w:rPr>
            </w:pPr>
          </w:p>
        </w:tc>
        <w:tc>
          <w:tcPr>
            <w:tcW w:w="850" w:type="dxa"/>
          </w:tcPr>
          <w:p>
            <w:pPr>
              <w:jc w:val="left"/>
              <w:rPr>
                <w:sz w:val="28"/>
                <w:szCs w:val="28"/>
              </w:rPr>
            </w:pPr>
            <w:r>
              <w:rPr>
                <w:rFonts w:hint="eastAsia"/>
                <w:sz w:val="28"/>
                <w:szCs w:val="28"/>
              </w:rPr>
              <w:t>1</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3</w:t>
            </w:r>
          </w:p>
        </w:tc>
        <w:tc>
          <w:tcPr>
            <w:tcW w:w="3118" w:type="dxa"/>
          </w:tcPr>
          <w:p>
            <w:pPr>
              <w:jc w:val="left"/>
              <w:rPr>
                <w:sz w:val="28"/>
                <w:szCs w:val="28"/>
              </w:rPr>
            </w:pPr>
            <w:r>
              <w:rPr>
                <w:rFonts w:hint="eastAsia"/>
                <w:sz w:val="28"/>
                <w:szCs w:val="28"/>
                <w:lang w:eastAsia="zh-CN"/>
              </w:rPr>
              <w:t>电脑</w:t>
            </w:r>
            <w:r>
              <w:rPr>
                <w:rFonts w:hint="eastAsia"/>
                <w:sz w:val="28"/>
                <w:szCs w:val="28"/>
              </w:rPr>
              <w:t>收银一体机</w:t>
            </w:r>
          </w:p>
        </w:tc>
        <w:tc>
          <w:tcPr>
            <w:tcW w:w="1985" w:type="dxa"/>
          </w:tcPr>
          <w:p>
            <w:pPr>
              <w:jc w:val="left"/>
              <w:rPr>
                <w:rFonts w:hint="eastAsia"/>
                <w:sz w:val="28"/>
                <w:szCs w:val="28"/>
              </w:rPr>
            </w:pPr>
          </w:p>
        </w:tc>
        <w:tc>
          <w:tcPr>
            <w:tcW w:w="850" w:type="dxa"/>
          </w:tcPr>
          <w:p>
            <w:pPr>
              <w:jc w:val="left"/>
              <w:rPr>
                <w:sz w:val="28"/>
                <w:szCs w:val="28"/>
              </w:rPr>
            </w:pPr>
            <w:r>
              <w:rPr>
                <w:rFonts w:hint="eastAsia"/>
                <w:sz w:val="28"/>
                <w:szCs w:val="28"/>
              </w:rPr>
              <w:t>1</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4</w:t>
            </w:r>
          </w:p>
        </w:tc>
        <w:tc>
          <w:tcPr>
            <w:tcW w:w="3118" w:type="dxa"/>
          </w:tcPr>
          <w:p>
            <w:pPr>
              <w:jc w:val="left"/>
              <w:rPr>
                <w:sz w:val="28"/>
                <w:szCs w:val="28"/>
              </w:rPr>
            </w:pPr>
            <w:r>
              <w:rPr>
                <w:rFonts w:hint="eastAsia"/>
                <w:sz w:val="28"/>
                <w:szCs w:val="28"/>
              </w:rPr>
              <w:t>进销存管理系统</w:t>
            </w:r>
          </w:p>
        </w:tc>
        <w:tc>
          <w:tcPr>
            <w:tcW w:w="1985" w:type="dxa"/>
          </w:tcPr>
          <w:p>
            <w:pPr>
              <w:jc w:val="left"/>
              <w:rPr>
                <w:rFonts w:hint="eastAsia"/>
                <w:sz w:val="28"/>
                <w:szCs w:val="28"/>
              </w:rPr>
            </w:pPr>
          </w:p>
        </w:tc>
        <w:tc>
          <w:tcPr>
            <w:tcW w:w="850" w:type="dxa"/>
          </w:tcPr>
          <w:p>
            <w:pPr>
              <w:jc w:val="left"/>
              <w:rPr>
                <w:sz w:val="28"/>
                <w:szCs w:val="28"/>
              </w:rPr>
            </w:pPr>
            <w:r>
              <w:rPr>
                <w:rFonts w:hint="eastAsia"/>
                <w:sz w:val="28"/>
                <w:szCs w:val="28"/>
              </w:rPr>
              <w:t>1</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5</w:t>
            </w:r>
          </w:p>
        </w:tc>
        <w:tc>
          <w:tcPr>
            <w:tcW w:w="3118" w:type="dxa"/>
          </w:tcPr>
          <w:p>
            <w:pPr>
              <w:jc w:val="left"/>
              <w:rPr>
                <w:sz w:val="28"/>
                <w:szCs w:val="28"/>
              </w:rPr>
            </w:pPr>
            <w:r>
              <w:rPr>
                <w:rFonts w:hint="eastAsia"/>
                <w:sz w:val="28"/>
                <w:szCs w:val="28"/>
              </w:rPr>
              <w:t>销售记录凭票打印机</w:t>
            </w:r>
          </w:p>
        </w:tc>
        <w:tc>
          <w:tcPr>
            <w:tcW w:w="1985" w:type="dxa"/>
          </w:tcPr>
          <w:p>
            <w:pPr>
              <w:jc w:val="left"/>
              <w:rPr>
                <w:rFonts w:hint="eastAsia"/>
                <w:sz w:val="28"/>
                <w:szCs w:val="28"/>
              </w:rPr>
            </w:pPr>
          </w:p>
        </w:tc>
        <w:tc>
          <w:tcPr>
            <w:tcW w:w="850" w:type="dxa"/>
          </w:tcPr>
          <w:p>
            <w:pPr>
              <w:jc w:val="left"/>
              <w:rPr>
                <w:sz w:val="28"/>
                <w:szCs w:val="28"/>
              </w:rPr>
            </w:pPr>
            <w:r>
              <w:rPr>
                <w:rFonts w:hint="eastAsia"/>
                <w:sz w:val="28"/>
                <w:szCs w:val="28"/>
              </w:rPr>
              <w:t>1</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6</w:t>
            </w:r>
          </w:p>
        </w:tc>
        <w:tc>
          <w:tcPr>
            <w:tcW w:w="3118" w:type="dxa"/>
          </w:tcPr>
          <w:p>
            <w:pPr>
              <w:jc w:val="left"/>
              <w:rPr>
                <w:sz w:val="28"/>
                <w:szCs w:val="28"/>
              </w:rPr>
            </w:pPr>
            <w:r>
              <w:rPr>
                <w:rFonts w:hint="eastAsia"/>
                <w:sz w:val="28"/>
                <w:szCs w:val="28"/>
              </w:rPr>
              <w:t>二维码扫描枪</w:t>
            </w:r>
          </w:p>
        </w:tc>
        <w:tc>
          <w:tcPr>
            <w:tcW w:w="1985" w:type="dxa"/>
          </w:tcPr>
          <w:p>
            <w:pPr>
              <w:jc w:val="left"/>
              <w:rPr>
                <w:rFonts w:hint="eastAsia"/>
                <w:sz w:val="28"/>
                <w:szCs w:val="28"/>
              </w:rPr>
            </w:pPr>
          </w:p>
        </w:tc>
        <w:tc>
          <w:tcPr>
            <w:tcW w:w="850" w:type="dxa"/>
          </w:tcPr>
          <w:p>
            <w:pPr>
              <w:jc w:val="left"/>
              <w:rPr>
                <w:sz w:val="28"/>
                <w:szCs w:val="28"/>
              </w:rPr>
            </w:pPr>
            <w:r>
              <w:rPr>
                <w:rFonts w:hint="eastAsia"/>
                <w:sz w:val="28"/>
                <w:szCs w:val="28"/>
              </w:rPr>
              <w:t>1</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7</w:t>
            </w:r>
          </w:p>
        </w:tc>
        <w:tc>
          <w:tcPr>
            <w:tcW w:w="3118" w:type="dxa"/>
          </w:tcPr>
          <w:p>
            <w:pPr>
              <w:jc w:val="left"/>
              <w:rPr>
                <w:sz w:val="28"/>
                <w:szCs w:val="28"/>
              </w:rPr>
            </w:pPr>
            <w:r>
              <w:rPr>
                <w:rFonts w:hint="eastAsia"/>
                <w:sz w:val="28"/>
                <w:szCs w:val="28"/>
              </w:rPr>
              <w:t>防护眼镜</w:t>
            </w:r>
          </w:p>
        </w:tc>
        <w:tc>
          <w:tcPr>
            <w:tcW w:w="1985" w:type="dxa"/>
          </w:tcPr>
          <w:p>
            <w:pPr>
              <w:jc w:val="left"/>
              <w:rPr>
                <w:sz w:val="28"/>
                <w:szCs w:val="28"/>
              </w:rPr>
            </w:pPr>
          </w:p>
        </w:tc>
        <w:tc>
          <w:tcPr>
            <w:tcW w:w="850" w:type="dxa"/>
          </w:tcPr>
          <w:p>
            <w:pPr>
              <w:jc w:val="left"/>
              <w:rPr>
                <w:rFonts w:hint="eastAsia" w:eastAsiaTheme="minorEastAsia"/>
                <w:sz w:val="28"/>
                <w:szCs w:val="28"/>
                <w:lang w:val="en-US" w:eastAsia="zh-CN"/>
              </w:rPr>
            </w:pPr>
            <w:r>
              <w:rPr>
                <w:rFonts w:hint="eastAsia"/>
                <w:sz w:val="28"/>
                <w:szCs w:val="28"/>
                <w:lang w:val="en-US" w:eastAsia="zh-CN"/>
              </w:rPr>
              <w:t>1</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8</w:t>
            </w:r>
          </w:p>
        </w:tc>
        <w:tc>
          <w:tcPr>
            <w:tcW w:w="3118" w:type="dxa"/>
          </w:tcPr>
          <w:p>
            <w:pPr>
              <w:jc w:val="left"/>
              <w:rPr>
                <w:sz w:val="28"/>
                <w:szCs w:val="28"/>
              </w:rPr>
            </w:pPr>
            <w:r>
              <w:rPr>
                <w:rFonts w:hint="eastAsia"/>
                <w:sz w:val="28"/>
                <w:szCs w:val="28"/>
              </w:rPr>
              <w:t>洗眼器</w:t>
            </w:r>
            <w:r>
              <w:rPr>
                <w:rFonts w:hint="eastAsia"/>
                <w:sz w:val="28"/>
                <w:szCs w:val="28"/>
              </w:rPr>
              <w:tab/>
            </w:r>
          </w:p>
        </w:tc>
        <w:tc>
          <w:tcPr>
            <w:tcW w:w="1985" w:type="dxa"/>
          </w:tcPr>
          <w:p>
            <w:pPr>
              <w:jc w:val="left"/>
              <w:rPr>
                <w:sz w:val="28"/>
                <w:szCs w:val="28"/>
              </w:rPr>
            </w:pPr>
          </w:p>
        </w:tc>
        <w:tc>
          <w:tcPr>
            <w:tcW w:w="850" w:type="dxa"/>
          </w:tcPr>
          <w:p>
            <w:pPr>
              <w:jc w:val="left"/>
              <w:rPr>
                <w:rFonts w:hint="eastAsia" w:eastAsiaTheme="minorEastAsia"/>
                <w:sz w:val="28"/>
                <w:szCs w:val="28"/>
                <w:lang w:val="en-US" w:eastAsia="zh-CN"/>
              </w:rPr>
            </w:pPr>
            <w:r>
              <w:rPr>
                <w:rFonts w:hint="eastAsia"/>
                <w:sz w:val="28"/>
                <w:szCs w:val="28"/>
                <w:lang w:val="en-US" w:eastAsia="zh-CN"/>
              </w:rPr>
              <w:t>1</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sz w:val="28"/>
                <w:szCs w:val="28"/>
              </w:rPr>
            </w:pPr>
            <w:r>
              <w:rPr>
                <w:rFonts w:hint="eastAsia"/>
                <w:sz w:val="28"/>
                <w:szCs w:val="28"/>
              </w:rPr>
              <w:t>9</w:t>
            </w:r>
          </w:p>
        </w:tc>
        <w:tc>
          <w:tcPr>
            <w:tcW w:w="3118" w:type="dxa"/>
          </w:tcPr>
          <w:p>
            <w:pPr>
              <w:rPr>
                <w:rFonts w:hint="eastAsia"/>
                <w:sz w:val="28"/>
                <w:szCs w:val="28"/>
              </w:rPr>
            </w:pPr>
            <w:r>
              <w:rPr>
                <w:rFonts w:hint="eastAsia"/>
                <w:sz w:val="28"/>
                <w:szCs w:val="28"/>
              </w:rPr>
              <w:t>工作服</w:t>
            </w:r>
          </w:p>
        </w:tc>
        <w:tc>
          <w:tcPr>
            <w:tcW w:w="1985" w:type="dxa"/>
          </w:tcPr>
          <w:p>
            <w:pPr>
              <w:jc w:val="left"/>
              <w:rPr>
                <w:sz w:val="28"/>
                <w:szCs w:val="28"/>
              </w:rPr>
            </w:pPr>
          </w:p>
        </w:tc>
        <w:tc>
          <w:tcPr>
            <w:tcW w:w="850" w:type="dxa"/>
          </w:tcPr>
          <w:p>
            <w:pPr>
              <w:jc w:val="left"/>
              <w:rPr>
                <w:rFonts w:hint="eastAsia" w:eastAsiaTheme="minorEastAsia"/>
                <w:sz w:val="28"/>
                <w:szCs w:val="28"/>
                <w:lang w:val="en-US" w:eastAsia="zh-CN"/>
              </w:rPr>
            </w:pPr>
            <w:r>
              <w:rPr>
                <w:rFonts w:hint="eastAsia"/>
                <w:sz w:val="28"/>
                <w:szCs w:val="28"/>
                <w:lang w:val="en-US" w:eastAsia="zh-CN"/>
              </w:rPr>
              <w:t>5</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rFonts w:hint="eastAsia"/>
                <w:sz w:val="28"/>
                <w:szCs w:val="28"/>
              </w:rPr>
            </w:pPr>
            <w:r>
              <w:rPr>
                <w:rFonts w:hint="eastAsia"/>
                <w:sz w:val="28"/>
                <w:szCs w:val="28"/>
              </w:rPr>
              <w:t>10</w:t>
            </w:r>
          </w:p>
        </w:tc>
        <w:tc>
          <w:tcPr>
            <w:tcW w:w="3118" w:type="dxa"/>
          </w:tcPr>
          <w:p>
            <w:pPr>
              <w:rPr>
                <w:sz w:val="28"/>
                <w:szCs w:val="28"/>
              </w:rPr>
            </w:pPr>
            <w:r>
              <w:rPr>
                <w:rFonts w:hint="eastAsia"/>
                <w:sz w:val="28"/>
                <w:szCs w:val="28"/>
              </w:rPr>
              <w:t>防护手套</w:t>
            </w:r>
          </w:p>
        </w:tc>
        <w:tc>
          <w:tcPr>
            <w:tcW w:w="1985" w:type="dxa"/>
          </w:tcPr>
          <w:p>
            <w:pPr>
              <w:jc w:val="left"/>
              <w:rPr>
                <w:sz w:val="28"/>
                <w:szCs w:val="28"/>
              </w:rPr>
            </w:pPr>
          </w:p>
        </w:tc>
        <w:tc>
          <w:tcPr>
            <w:tcW w:w="850" w:type="dxa"/>
          </w:tcPr>
          <w:p>
            <w:pPr>
              <w:jc w:val="left"/>
              <w:rPr>
                <w:rFonts w:hint="eastAsia" w:eastAsiaTheme="minorEastAsia"/>
                <w:sz w:val="28"/>
                <w:szCs w:val="28"/>
                <w:lang w:val="en-US" w:eastAsia="zh-CN"/>
              </w:rPr>
            </w:pPr>
            <w:r>
              <w:rPr>
                <w:rFonts w:hint="eastAsia"/>
                <w:sz w:val="28"/>
                <w:szCs w:val="28"/>
                <w:lang w:val="en-US" w:eastAsia="zh-CN"/>
              </w:rPr>
              <w:t>10</w:t>
            </w: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rFonts w:hint="eastAsia"/>
                <w:sz w:val="28"/>
                <w:szCs w:val="28"/>
              </w:rPr>
            </w:pPr>
          </w:p>
        </w:tc>
        <w:tc>
          <w:tcPr>
            <w:tcW w:w="3118" w:type="dxa"/>
          </w:tcPr>
          <w:p>
            <w:pPr>
              <w:rPr>
                <w:rFonts w:hint="eastAsia"/>
                <w:sz w:val="28"/>
                <w:szCs w:val="28"/>
              </w:rPr>
            </w:pPr>
          </w:p>
        </w:tc>
        <w:tc>
          <w:tcPr>
            <w:tcW w:w="1985" w:type="dxa"/>
          </w:tcPr>
          <w:p>
            <w:pPr>
              <w:jc w:val="left"/>
              <w:rPr>
                <w:sz w:val="28"/>
                <w:szCs w:val="28"/>
              </w:rPr>
            </w:pPr>
          </w:p>
        </w:tc>
        <w:tc>
          <w:tcPr>
            <w:tcW w:w="850" w:type="dxa"/>
          </w:tcPr>
          <w:p>
            <w:pPr>
              <w:jc w:val="left"/>
              <w:rPr>
                <w:sz w:val="28"/>
                <w:szCs w:val="28"/>
              </w:rPr>
            </w:pPr>
          </w:p>
        </w:tc>
        <w:tc>
          <w:tcPr>
            <w:tcW w:w="1418" w:type="dxa"/>
          </w:tcPr>
          <w:p>
            <w:pPr>
              <w:jc w:val="left"/>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jc w:val="left"/>
              <w:rPr>
                <w:rFonts w:hint="eastAsia"/>
                <w:sz w:val="28"/>
                <w:szCs w:val="28"/>
              </w:rPr>
            </w:pPr>
          </w:p>
        </w:tc>
        <w:tc>
          <w:tcPr>
            <w:tcW w:w="3118" w:type="dxa"/>
          </w:tcPr>
          <w:p>
            <w:pPr>
              <w:rPr>
                <w:rFonts w:hint="eastAsia"/>
                <w:sz w:val="28"/>
                <w:szCs w:val="28"/>
              </w:rPr>
            </w:pPr>
          </w:p>
        </w:tc>
        <w:tc>
          <w:tcPr>
            <w:tcW w:w="1985" w:type="dxa"/>
          </w:tcPr>
          <w:p>
            <w:pPr>
              <w:jc w:val="left"/>
              <w:rPr>
                <w:sz w:val="28"/>
                <w:szCs w:val="28"/>
              </w:rPr>
            </w:pPr>
          </w:p>
        </w:tc>
        <w:tc>
          <w:tcPr>
            <w:tcW w:w="850" w:type="dxa"/>
          </w:tcPr>
          <w:p>
            <w:pPr>
              <w:jc w:val="left"/>
              <w:rPr>
                <w:sz w:val="28"/>
                <w:szCs w:val="28"/>
              </w:rPr>
            </w:pPr>
          </w:p>
        </w:tc>
        <w:tc>
          <w:tcPr>
            <w:tcW w:w="1418" w:type="dxa"/>
          </w:tcPr>
          <w:p>
            <w:pPr>
              <w:jc w:val="left"/>
              <w:rPr>
                <w:sz w:val="28"/>
                <w:szCs w:val="28"/>
              </w:rPr>
            </w:pPr>
          </w:p>
        </w:tc>
      </w:tr>
    </w:tbl>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计算机管理系统、可追溯电子信息码扫描备、安全防护设备照片</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055" cy="3144520"/>
            <wp:effectExtent l="0" t="0" r="10795" b="17780"/>
            <wp:docPr id="15" name="图片 15" descr="83538278520386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35382785203869050"/>
                    <pic:cNvPicPr>
                      <a:picLocks noChangeAspect="1"/>
                    </pic:cNvPicPr>
                  </pic:nvPicPr>
                  <pic:blipFill>
                    <a:blip r:embed="rId26"/>
                    <a:stretch>
                      <a:fillRect/>
                    </a:stretch>
                  </pic:blipFill>
                  <pic:spPr>
                    <a:xfrm>
                      <a:off x="0" y="0"/>
                      <a:ext cx="5266055" cy="3144520"/>
                    </a:xfrm>
                    <a:prstGeom prst="rect">
                      <a:avLst/>
                    </a:prstGeom>
                  </pic:spPr>
                </pic:pic>
              </a:graphicData>
            </a:graphic>
          </wp:inline>
        </w:drawing>
      </w:r>
    </w:p>
    <w:p>
      <w:pPr>
        <w:jc w:val="left"/>
        <w:rPr>
          <w:rFonts w:hint="eastAsia"/>
          <w:sz w:val="28"/>
          <w:szCs w:val="28"/>
          <w:lang w:eastAsia="zh-CN"/>
        </w:rPr>
      </w:pPr>
      <w:r>
        <w:rPr>
          <w:rFonts w:hint="eastAsia"/>
          <w:sz w:val="28"/>
          <w:szCs w:val="28"/>
          <w:lang w:eastAsia="zh-CN"/>
        </w:rPr>
        <w:t>计算机、打印机</w:t>
      </w:r>
    </w:p>
    <w:p>
      <w:pPr>
        <w:jc w:val="left"/>
        <w:rPr>
          <w:rFonts w:hint="eastAsia"/>
          <w:sz w:val="28"/>
          <w:szCs w:val="28"/>
          <w:lang w:eastAsia="zh-CN"/>
        </w:rPr>
      </w:pPr>
      <w:r>
        <w:rPr>
          <w:rFonts w:hint="eastAsia"/>
          <w:sz w:val="28"/>
          <w:szCs w:val="28"/>
          <w:lang w:eastAsia="zh-CN"/>
        </w:rPr>
        <w:drawing>
          <wp:inline distT="0" distB="0" distL="114300" distR="114300">
            <wp:extent cx="5266055" cy="3949700"/>
            <wp:effectExtent l="0" t="0" r="10795" b="12700"/>
            <wp:docPr id="16" name="图片 16" descr="64306949801307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3069498013074986"/>
                    <pic:cNvPicPr>
                      <a:picLocks noChangeAspect="1"/>
                    </pic:cNvPicPr>
                  </pic:nvPicPr>
                  <pic:blipFill>
                    <a:blip r:embed="rId27"/>
                    <a:stretch>
                      <a:fillRect/>
                    </a:stretch>
                  </pic:blipFill>
                  <pic:spPr>
                    <a:xfrm>
                      <a:off x="0" y="0"/>
                      <a:ext cx="5266055" cy="3949700"/>
                    </a:xfrm>
                    <a:prstGeom prst="rect">
                      <a:avLst/>
                    </a:prstGeom>
                  </pic:spPr>
                </pic:pic>
              </a:graphicData>
            </a:graphic>
          </wp:inline>
        </w:drawing>
      </w:r>
    </w:p>
    <w:p>
      <w:pPr>
        <w:jc w:val="left"/>
        <w:rPr>
          <w:rFonts w:hint="eastAsia"/>
          <w:sz w:val="28"/>
          <w:szCs w:val="28"/>
          <w:lang w:eastAsia="zh-CN"/>
        </w:rPr>
      </w:pPr>
      <w:r>
        <w:rPr>
          <w:rFonts w:hint="eastAsia"/>
          <w:sz w:val="28"/>
          <w:szCs w:val="28"/>
          <w:lang w:eastAsia="zh-CN"/>
        </w:rPr>
        <w:t>电脑收银一体机、</w:t>
      </w:r>
      <w:r>
        <w:rPr>
          <w:rFonts w:hint="eastAsia"/>
          <w:sz w:val="28"/>
          <w:szCs w:val="28"/>
        </w:rPr>
        <w:t>销售记录凭票打印机</w:t>
      </w:r>
      <w:r>
        <w:rPr>
          <w:rFonts w:hint="eastAsia"/>
          <w:sz w:val="28"/>
          <w:szCs w:val="28"/>
          <w:lang w:eastAsia="zh-CN"/>
        </w:rPr>
        <w:t>、二维码扫描枪</w:t>
      </w:r>
    </w:p>
    <w:p>
      <w:pPr>
        <w:jc w:val="left"/>
        <w:rPr>
          <w:rFonts w:hint="eastAsia"/>
          <w:sz w:val="28"/>
          <w:szCs w:val="28"/>
          <w:lang w:eastAsia="zh-CN"/>
        </w:rPr>
      </w:pPr>
    </w:p>
    <w:p>
      <w:pPr>
        <w:jc w:val="left"/>
        <w:rPr>
          <w:rFonts w:hint="eastAsia"/>
          <w:sz w:val="28"/>
          <w:szCs w:val="28"/>
          <w:lang w:eastAsia="zh-CN"/>
        </w:rPr>
      </w:pPr>
      <w:r>
        <w:rPr>
          <w:rFonts w:hint="eastAsia"/>
          <w:sz w:val="28"/>
          <w:szCs w:val="28"/>
          <w:lang w:eastAsia="zh-CN"/>
        </w:rPr>
        <w:drawing>
          <wp:inline distT="0" distB="0" distL="114300" distR="114300">
            <wp:extent cx="5266055" cy="3949700"/>
            <wp:effectExtent l="0" t="0" r="10795" b="12700"/>
            <wp:docPr id="17" name="图片 17" descr="91644427116985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16444271169853015"/>
                    <pic:cNvPicPr>
                      <a:picLocks noChangeAspect="1"/>
                    </pic:cNvPicPr>
                  </pic:nvPicPr>
                  <pic:blipFill>
                    <a:blip r:embed="rId28"/>
                    <a:stretch>
                      <a:fillRect/>
                    </a:stretch>
                  </pic:blipFill>
                  <pic:spPr>
                    <a:xfrm>
                      <a:off x="0" y="0"/>
                      <a:ext cx="5266055" cy="3949700"/>
                    </a:xfrm>
                    <a:prstGeom prst="rect">
                      <a:avLst/>
                    </a:prstGeom>
                  </pic:spPr>
                </pic:pic>
              </a:graphicData>
            </a:graphic>
          </wp:inline>
        </w:drawing>
      </w:r>
    </w:p>
    <w:p>
      <w:pPr>
        <w:jc w:val="left"/>
        <w:rPr>
          <w:rFonts w:hint="eastAsia"/>
          <w:sz w:val="28"/>
          <w:szCs w:val="28"/>
        </w:rPr>
      </w:pPr>
      <w:r>
        <w:rPr>
          <w:rFonts w:hint="eastAsia"/>
          <w:sz w:val="28"/>
          <w:szCs w:val="28"/>
        </w:rPr>
        <w:t>进销存管理系统</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055" cy="3949700"/>
            <wp:effectExtent l="0" t="0" r="10795" b="12700"/>
            <wp:docPr id="18" name="图片 18" descr="42530428987056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25304289870561832"/>
                    <pic:cNvPicPr>
                      <a:picLocks noChangeAspect="1"/>
                    </pic:cNvPicPr>
                  </pic:nvPicPr>
                  <pic:blipFill>
                    <a:blip r:embed="rId29"/>
                    <a:stretch>
                      <a:fillRect/>
                    </a:stretch>
                  </pic:blipFill>
                  <pic:spPr>
                    <a:xfrm>
                      <a:off x="0" y="0"/>
                      <a:ext cx="5266055" cy="3949700"/>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洗眼器、防护眼镜、防护手套、工作服</w:t>
      </w:r>
    </w:p>
    <w:p>
      <w:pPr>
        <w:jc w:val="left"/>
        <w:rPr>
          <w:sz w:val="28"/>
          <w:szCs w:val="28"/>
        </w:rPr>
      </w:pPr>
      <w:r>
        <w:rPr>
          <w:rFonts w:hint="eastAsia"/>
          <w:sz w:val="28"/>
          <w:szCs w:val="28"/>
        </w:rPr>
        <w:t>8.农药经营管理制度和岗位操作规程目录及文本</w:t>
      </w:r>
    </w:p>
    <w:p>
      <w:pPr>
        <w:jc w:val="left"/>
        <w:rPr>
          <w:sz w:val="28"/>
          <w:szCs w:val="28"/>
        </w:rPr>
      </w:pPr>
    </w:p>
    <w:p>
      <w:pPr>
        <w:jc w:val="left"/>
        <w:rPr>
          <w:b/>
          <w:sz w:val="28"/>
          <w:szCs w:val="28"/>
        </w:rPr>
      </w:pPr>
      <w:r>
        <w:rPr>
          <w:rFonts w:hint="eastAsia"/>
          <w:b/>
          <w:sz w:val="28"/>
          <w:szCs w:val="28"/>
        </w:rPr>
        <w:t>管理制度目录</w:t>
      </w:r>
    </w:p>
    <w:p>
      <w:pPr>
        <w:jc w:val="left"/>
        <w:rPr>
          <w:sz w:val="28"/>
          <w:szCs w:val="28"/>
        </w:rPr>
      </w:pPr>
      <w:r>
        <w:rPr>
          <w:rFonts w:hint="eastAsia"/>
          <w:sz w:val="28"/>
          <w:szCs w:val="28"/>
        </w:rPr>
        <w:t>1、农药产品进货查验制度</w:t>
      </w:r>
    </w:p>
    <w:p>
      <w:pPr>
        <w:jc w:val="left"/>
        <w:rPr>
          <w:sz w:val="28"/>
          <w:szCs w:val="28"/>
        </w:rPr>
      </w:pPr>
      <w:r>
        <w:rPr>
          <w:rFonts w:hint="eastAsia"/>
          <w:sz w:val="28"/>
          <w:szCs w:val="28"/>
        </w:rPr>
        <w:t>2、农药经营台账记录管理制度</w:t>
      </w:r>
    </w:p>
    <w:p>
      <w:pPr>
        <w:jc w:val="left"/>
        <w:rPr>
          <w:sz w:val="28"/>
          <w:szCs w:val="28"/>
        </w:rPr>
      </w:pPr>
      <w:r>
        <w:rPr>
          <w:rFonts w:hint="eastAsia"/>
          <w:sz w:val="28"/>
          <w:szCs w:val="28"/>
        </w:rPr>
        <w:t>3、农药经营安全管理制度</w:t>
      </w:r>
    </w:p>
    <w:p>
      <w:pPr>
        <w:jc w:val="left"/>
        <w:rPr>
          <w:sz w:val="28"/>
          <w:szCs w:val="28"/>
        </w:rPr>
      </w:pPr>
      <w:r>
        <w:rPr>
          <w:rFonts w:hint="eastAsia"/>
          <w:sz w:val="28"/>
          <w:szCs w:val="28"/>
        </w:rPr>
        <w:t>4、农药经营安全防护制度</w:t>
      </w:r>
    </w:p>
    <w:p>
      <w:pPr>
        <w:jc w:val="left"/>
        <w:rPr>
          <w:sz w:val="28"/>
          <w:szCs w:val="28"/>
        </w:rPr>
      </w:pPr>
      <w:r>
        <w:rPr>
          <w:rFonts w:hint="eastAsia"/>
          <w:sz w:val="28"/>
          <w:szCs w:val="28"/>
        </w:rPr>
        <w:t>5、应急处置制度</w:t>
      </w:r>
    </w:p>
    <w:p>
      <w:pPr>
        <w:jc w:val="left"/>
        <w:rPr>
          <w:sz w:val="28"/>
          <w:szCs w:val="28"/>
        </w:rPr>
      </w:pPr>
      <w:r>
        <w:rPr>
          <w:rFonts w:hint="eastAsia"/>
          <w:sz w:val="28"/>
          <w:szCs w:val="28"/>
        </w:rPr>
        <w:t>6、农药仓储管理制度</w:t>
      </w:r>
    </w:p>
    <w:p>
      <w:pPr>
        <w:jc w:val="left"/>
        <w:rPr>
          <w:sz w:val="28"/>
          <w:szCs w:val="28"/>
        </w:rPr>
      </w:pPr>
      <w:r>
        <w:rPr>
          <w:rFonts w:hint="eastAsia"/>
          <w:sz w:val="28"/>
          <w:szCs w:val="28"/>
        </w:rPr>
        <w:t>7、农药废弃物回收与处置制度</w:t>
      </w:r>
    </w:p>
    <w:p>
      <w:pPr>
        <w:jc w:val="left"/>
        <w:rPr>
          <w:sz w:val="28"/>
          <w:szCs w:val="28"/>
        </w:rPr>
      </w:pPr>
      <w:r>
        <w:rPr>
          <w:rFonts w:hint="eastAsia"/>
          <w:sz w:val="28"/>
          <w:szCs w:val="28"/>
        </w:rPr>
        <w:t>8、农药使用指导管理制度</w:t>
      </w:r>
    </w:p>
    <w:p>
      <w:pPr>
        <w:jc w:val="left"/>
        <w:rPr>
          <w:sz w:val="28"/>
          <w:szCs w:val="28"/>
        </w:rPr>
      </w:pPr>
      <w:r>
        <w:rPr>
          <w:rFonts w:hint="eastAsia"/>
          <w:sz w:val="28"/>
          <w:szCs w:val="28"/>
        </w:rPr>
        <w:t>9、限制使用农药销售实名登记制度</w:t>
      </w:r>
    </w:p>
    <w:p>
      <w:pPr>
        <w:jc w:val="left"/>
        <w:rPr>
          <w:sz w:val="28"/>
          <w:szCs w:val="28"/>
        </w:rPr>
      </w:pPr>
      <w:r>
        <w:rPr>
          <w:rFonts w:hint="eastAsia"/>
          <w:sz w:val="28"/>
          <w:szCs w:val="28"/>
        </w:rPr>
        <w:t>10、经营人员岗位责任制</w:t>
      </w:r>
    </w:p>
    <w:p>
      <w:pPr>
        <w:jc w:val="left"/>
        <w:rPr>
          <w:sz w:val="28"/>
          <w:szCs w:val="28"/>
        </w:rPr>
      </w:pPr>
      <w:r>
        <w:rPr>
          <w:rFonts w:hint="eastAsia"/>
          <w:sz w:val="28"/>
          <w:szCs w:val="28"/>
        </w:rPr>
        <w:t>11、经营人员岗位操作规程</w:t>
      </w:r>
    </w:p>
    <w:p>
      <w:pPr>
        <w:jc w:val="left"/>
        <w:rPr>
          <w:sz w:val="28"/>
          <w:szCs w:val="28"/>
        </w:rPr>
      </w:pPr>
      <w:r>
        <w:rPr>
          <w:rFonts w:hint="eastAsia"/>
          <w:sz w:val="28"/>
          <w:szCs w:val="28"/>
        </w:rPr>
        <w:t>12、农药装卸、搬运制度</w:t>
      </w:r>
    </w:p>
    <w:p>
      <w:pPr>
        <w:jc w:val="left"/>
        <w:rPr>
          <w:sz w:val="28"/>
          <w:szCs w:val="28"/>
        </w:rPr>
      </w:pPr>
      <w:r>
        <w:rPr>
          <w:rFonts w:hint="eastAsia"/>
          <w:sz w:val="28"/>
          <w:szCs w:val="28"/>
        </w:rPr>
        <w:t>13、农药装卸、搬运操作规程</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r>
        <w:rPr>
          <w:rFonts w:hint="eastAsia"/>
          <w:sz w:val="28"/>
          <w:szCs w:val="28"/>
        </w:rPr>
        <w:t>一、</w:t>
      </w:r>
      <w:r>
        <w:rPr>
          <w:rFonts w:hint="eastAsia"/>
          <w:sz w:val="28"/>
          <w:szCs w:val="28"/>
        </w:rPr>
        <w:tab/>
      </w:r>
      <w:r>
        <w:rPr>
          <w:rFonts w:hint="eastAsia"/>
          <w:sz w:val="28"/>
          <w:szCs w:val="28"/>
        </w:rPr>
        <w:t>农药产品进货查验制度</w:t>
      </w:r>
    </w:p>
    <w:p>
      <w:pPr>
        <w:jc w:val="left"/>
        <w:rPr>
          <w:sz w:val="28"/>
          <w:szCs w:val="28"/>
        </w:rPr>
      </w:pPr>
      <w:r>
        <w:rPr>
          <w:rFonts w:hint="eastAsia"/>
          <w:sz w:val="28"/>
          <w:szCs w:val="28"/>
        </w:rPr>
        <w:t>1、</w:t>
      </w:r>
      <w:r>
        <w:rPr>
          <w:rFonts w:hint="eastAsia"/>
          <w:sz w:val="28"/>
          <w:szCs w:val="28"/>
        </w:rPr>
        <w:tab/>
      </w:r>
      <w:r>
        <w:rPr>
          <w:rFonts w:hint="eastAsia"/>
          <w:sz w:val="28"/>
          <w:szCs w:val="28"/>
        </w:rPr>
        <w:t>审验供货单位资格，必须是农药生产企业或者具备农药经营许可证的经营单位。</w:t>
      </w:r>
    </w:p>
    <w:p>
      <w:pPr>
        <w:jc w:val="left"/>
        <w:rPr>
          <w:sz w:val="28"/>
          <w:szCs w:val="28"/>
        </w:rPr>
      </w:pPr>
      <w:r>
        <w:rPr>
          <w:rFonts w:hint="eastAsia"/>
          <w:sz w:val="28"/>
          <w:szCs w:val="28"/>
        </w:rPr>
        <w:t>2、</w:t>
      </w:r>
      <w:r>
        <w:rPr>
          <w:rFonts w:hint="eastAsia"/>
          <w:sz w:val="28"/>
          <w:szCs w:val="28"/>
        </w:rPr>
        <w:tab/>
      </w:r>
      <w:r>
        <w:rPr>
          <w:rFonts w:hint="eastAsia"/>
          <w:sz w:val="28"/>
          <w:szCs w:val="28"/>
        </w:rPr>
        <w:t>查验并复印所经营农药的有关许可证件等。如农药登记证复印件，农药生产许可证复印件，农药产品标准复印件；</w:t>
      </w:r>
    </w:p>
    <w:p>
      <w:pPr>
        <w:jc w:val="left"/>
        <w:rPr>
          <w:sz w:val="28"/>
          <w:szCs w:val="28"/>
        </w:rPr>
      </w:pPr>
      <w:r>
        <w:rPr>
          <w:rFonts w:hint="eastAsia"/>
          <w:sz w:val="28"/>
          <w:szCs w:val="28"/>
        </w:rPr>
        <w:t>3、</w:t>
      </w:r>
      <w:r>
        <w:rPr>
          <w:rFonts w:hint="eastAsia"/>
          <w:sz w:val="28"/>
          <w:szCs w:val="28"/>
        </w:rPr>
        <w:tab/>
      </w:r>
      <w:r>
        <w:rPr>
          <w:rFonts w:hint="eastAsia"/>
          <w:sz w:val="28"/>
          <w:szCs w:val="28"/>
        </w:rPr>
        <w:t>按照《农药标签和说明书管理办法》的规定，验明农药产品标签、说明书的有关内容；不得有粘贴、剪切、涂改。</w:t>
      </w:r>
    </w:p>
    <w:p>
      <w:pPr>
        <w:jc w:val="left"/>
        <w:rPr>
          <w:sz w:val="28"/>
          <w:szCs w:val="28"/>
        </w:rPr>
      </w:pPr>
      <w:r>
        <w:rPr>
          <w:rFonts w:hint="eastAsia"/>
          <w:sz w:val="28"/>
          <w:szCs w:val="28"/>
        </w:rPr>
        <w:t>4、</w:t>
      </w:r>
      <w:r>
        <w:rPr>
          <w:rFonts w:hint="eastAsia"/>
          <w:sz w:val="28"/>
          <w:szCs w:val="28"/>
        </w:rPr>
        <w:tab/>
      </w:r>
      <w:r>
        <w:rPr>
          <w:rFonts w:hint="eastAsia"/>
          <w:sz w:val="28"/>
          <w:szCs w:val="28"/>
        </w:rPr>
        <w:t>检查产品包装是否完整，有无破损。</w:t>
      </w:r>
    </w:p>
    <w:p>
      <w:pPr>
        <w:jc w:val="left"/>
        <w:rPr>
          <w:sz w:val="28"/>
          <w:szCs w:val="28"/>
        </w:rPr>
      </w:pPr>
      <w:r>
        <w:rPr>
          <w:rFonts w:hint="eastAsia"/>
          <w:sz w:val="28"/>
          <w:szCs w:val="28"/>
        </w:rPr>
        <w:t>5、</w:t>
      </w:r>
      <w:r>
        <w:rPr>
          <w:rFonts w:hint="eastAsia"/>
          <w:sz w:val="28"/>
          <w:szCs w:val="28"/>
        </w:rPr>
        <w:tab/>
      </w:r>
      <w:r>
        <w:rPr>
          <w:rFonts w:hint="eastAsia"/>
          <w:sz w:val="28"/>
          <w:szCs w:val="28"/>
        </w:rPr>
        <w:t>查产品是否有农药登记证、生产许可证和执行标准，通过“中国农药信息网”查询三证是否在有效期内。</w:t>
      </w:r>
    </w:p>
    <w:p>
      <w:pPr>
        <w:jc w:val="left"/>
        <w:rPr>
          <w:sz w:val="28"/>
          <w:szCs w:val="28"/>
        </w:rPr>
      </w:pPr>
      <w:r>
        <w:rPr>
          <w:rFonts w:hint="eastAsia"/>
          <w:sz w:val="28"/>
          <w:szCs w:val="28"/>
        </w:rPr>
        <w:t>6、</w:t>
      </w:r>
      <w:r>
        <w:rPr>
          <w:rFonts w:hint="eastAsia"/>
          <w:sz w:val="28"/>
          <w:szCs w:val="28"/>
        </w:rPr>
        <w:tab/>
      </w:r>
      <w:r>
        <w:rPr>
          <w:rFonts w:hint="eastAsia"/>
          <w:sz w:val="28"/>
          <w:szCs w:val="28"/>
        </w:rPr>
        <w:t>查询农药名称是否与农药登记证的名称一致。</w:t>
      </w:r>
    </w:p>
    <w:p>
      <w:pPr>
        <w:jc w:val="left"/>
        <w:rPr>
          <w:sz w:val="28"/>
          <w:szCs w:val="28"/>
        </w:rPr>
      </w:pPr>
      <w:r>
        <w:rPr>
          <w:rFonts w:hint="eastAsia"/>
          <w:sz w:val="28"/>
          <w:szCs w:val="28"/>
        </w:rPr>
        <w:t>7、</w:t>
      </w:r>
      <w:r>
        <w:rPr>
          <w:rFonts w:hint="eastAsia"/>
          <w:sz w:val="28"/>
          <w:szCs w:val="28"/>
        </w:rPr>
        <w:tab/>
      </w:r>
      <w:r>
        <w:rPr>
          <w:rFonts w:hint="eastAsia"/>
          <w:sz w:val="28"/>
          <w:szCs w:val="28"/>
        </w:rPr>
        <w:t>检查产品是否附产品出厂检验合格证，各级包装都需查验。</w:t>
      </w:r>
    </w:p>
    <w:p>
      <w:pPr>
        <w:jc w:val="left"/>
        <w:rPr>
          <w:sz w:val="28"/>
          <w:szCs w:val="28"/>
        </w:rPr>
      </w:pPr>
      <w:r>
        <w:rPr>
          <w:rFonts w:hint="eastAsia"/>
          <w:sz w:val="28"/>
          <w:szCs w:val="28"/>
        </w:rPr>
        <w:t>8、</w:t>
      </w:r>
      <w:r>
        <w:rPr>
          <w:rFonts w:hint="eastAsia"/>
          <w:sz w:val="28"/>
          <w:szCs w:val="28"/>
        </w:rPr>
        <w:tab/>
      </w:r>
      <w:r>
        <w:rPr>
          <w:rFonts w:hint="eastAsia"/>
          <w:sz w:val="28"/>
          <w:szCs w:val="28"/>
        </w:rPr>
        <w:t>检查产品标签是否有二维码，且通过扫描是否可溯源。</w:t>
      </w:r>
    </w:p>
    <w:p>
      <w:pPr>
        <w:jc w:val="left"/>
        <w:rPr>
          <w:sz w:val="28"/>
          <w:szCs w:val="28"/>
        </w:rPr>
      </w:pPr>
      <w:r>
        <w:rPr>
          <w:rFonts w:hint="eastAsia"/>
          <w:sz w:val="28"/>
          <w:szCs w:val="28"/>
        </w:rPr>
        <w:t>9、</w:t>
      </w:r>
      <w:r>
        <w:rPr>
          <w:rFonts w:hint="eastAsia"/>
          <w:sz w:val="28"/>
          <w:szCs w:val="28"/>
        </w:rPr>
        <w:tab/>
      </w:r>
      <w:r>
        <w:rPr>
          <w:rFonts w:hint="eastAsia"/>
          <w:sz w:val="28"/>
          <w:szCs w:val="28"/>
        </w:rPr>
        <w:t>检查进口产品是否有标注境外生产地以及在中国设立的办事机构或者代理机构的名称和联系方式。</w:t>
      </w:r>
    </w:p>
    <w:p>
      <w:pPr>
        <w:jc w:val="left"/>
        <w:rPr>
          <w:sz w:val="28"/>
          <w:szCs w:val="28"/>
        </w:rPr>
      </w:pPr>
      <w:r>
        <w:rPr>
          <w:sz w:val="28"/>
          <w:szCs w:val="28"/>
        </w:rPr>
        <w:t>10</w:t>
      </w:r>
      <w:r>
        <w:rPr>
          <w:rFonts w:hint="eastAsia"/>
          <w:sz w:val="28"/>
          <w:szCs w:val="28"/>
        </w:rPr>
        <w:t>、进货查验中发现问题产品应拒收，并报告农业主管部门。</w:t>
      </w:r>
    </w:p>
    <w:p>
      <w:pPr>
        <w:jc w:val="left"/>
        <w:rPr>
          <w:sz w:val="28"/>
          <w:szCs w:val="28"/>
        </w:rPr>
      </w:pPr>
    </w:p>
    <w:p>
      <w:pPr>
        <w:jc w:val="left"/>
        <w:rPr>
          <w:sz w:val="28"/>
          <w:szCs w:val="28"/>
        </w:rPr>
      </w:pPr>
      <w:r>
        <w:rPr>
          <w:rFonts w:hint="eastAsia"/>
          <w:sz w:val="28"/>
          <w:szCs w:val="28"/>
        </w:rPr>
        <w:t>二、</w:t>
      </w:r>
      <w:r>
        <w:rPr>
          <w:rFonts w:hint="eastAsia"/>
          <w:sz w:val="28"/>
          <w:szCs w:val="28"/>
        </w:rPr>
        <w:tab/>
      </w:r>
      <w:r>
        <w:rPr>
          <w:rFonts w:hint="eastAsia"/>
          <w:sz w:val="28"/>
          <w:szCs w:val="28"/>
        </w:rPr>
        <w:t>农药经营台账记录管理制度</w:t>
      </w:r>
    </w:p>
    <w:p>
      <w:pPr>
        <w:jc w:val="left"/>
        <w:rPr>
          <w:sz w:val="28"/>
          <w:szCs w:val="28"/>
        </w:rPr>
      </w:pPr>
      <w:r>
        <w:rPr>
          <w:rFonts w:hint="eastAsia"/>
          <w:sz w:val="28"/>
          <w:szCs w:val="28"/>
        </w:rPr>
        <w:t>1、</w:t>
      </w:r>
      <w:r>
        <w:rPr>
          <w:rFonts w:hint="eastAsia"/>
          <w:sz w:val="28"/>
          <w:szCs w:val="28"/>
        </w:rPr>
        <w:tab/>
      </w:r>
      <w:r>
        <w:rPr>
          <w:rFonts w:hint="eastAsia"/>
          <w:sz w:val="28"/>
          <w:szCs w:val="28"/>
        </w:rPr>
        <w:t>采购农药必须要有进货单。</w:t>
      </w:r>
    </w:p>
    <w:p>
      <w:pPr>
        <w:jc w:val="left"/>
        <w:rPr>
          <w:sz w:val="28"/>
          <w:szCs w:val="28"/>
        </w:rPr>
      </w:pPr>
      <w:r>
        <w:rPr>
          <w:rFonts w:hint="eastAsia"/>
          <w:sz w:val="28"/>
          <w:szCs w:val="28"/>
        </w:rPr>
        <w:t>2、</w:t>
      </w:r>
      <w:r>
        <w:rPr>
          <w:rFonts w:hint="eastAsia"/>
          <w:sz w:val="28"/>
          <w:szCs w:val="28"/>
        </w:rPr>
        <w:tab/>
      </w:r>
      <w:r>
        <w:rPr>
          <w:rFonts w:hint="eastAsia"/>
          <w:sz w:val="28"/>
          <w:szCs w:val="28"/>
        </w:rPr>
        <w:t>农药购进必须扫描二维码进行进货的录入，记帐系统必须包含农药的名称、农药登记证和生产许可证编号、产品规格、进货数量、生产企业名称和供货单位名称及联系方式、进货日期。</w:t>
      </w:r>
    </w:p>
    <w:p>
      <w:pPr>
        <w:jc w:val="left"/>
        <w:rPr>
          <w:sz w:val="28"/>
          <w:szCs w:val="28"/>
        </w:rPr>
      </w:pPr>
      <w:r>
        <w:rPr>
          <w:rFonts w:hint="eastAsia"/>
          <w:sz w:val="28"/>
          <w:szCs w:val="28"/>
        </w:rPr>
        <w:t>3、</w:t>
      </w:r>
      <w:r>
        <w:rPr>
          <w:rFonts w:hint="eastAsia"/>
          <w:sz w:val="28"/>
          <w:szCs w:val="28"/>
        </w:rPr>
        <w:tab/>
      </w:r>
      <w:r>
        <w:rPr>
          <w:rFonts w:hint="eastAsia"/>
          <w:sz w:val="28"/>
          <w:szCs w:val="28"/>
        </w:rPr>
        <w:t>记录按生产厂家或供货单位以及农药的种类进行分类管理。</w:t>
      </w:r>
    </w:p>
    <w:p>
      <w:pPr>
        <w:jc w:val="left"/>
        <w:rPr>
          <w:sz w:val="28"/>
          <w:szCs w:val="28"/>
        </w:rPr>
      </w:pPr>
      <w:r>
        <w:rPr>
          <w:rFonts w:hint="eastAsia"/>
          <w:sz w:val="28"/>
          <w:szCs w:val="28"/>
        </w:rPr>
        <w:t>4、</w:t>
      </w:r>
      <w:r>
        <w:rPr>
          <w:rFonts w:hint="eastAsia"/>
          <w:sz w:val="28"/>
          <w:szCs w:val="28"/>
        </w:rPr>
        <w:tab/>
      </w:r>
      <w:r>
        <w:rPr>
          <w:rFonts w:hint="eastAsia"/>
          <w:sz w:val="28"/>
          <w:szCs w:val="28"/>
        </w:rPr>
        <w:t>采购台帐按季度和年度下载上报农业主管部门，并留存备查，记录保存两年。</w:t>
      </w:r>
    </w:p>
    <w:p>
      <w:pPr>
        <w:jc w:val="left"/>
        <w:rPr>
          <w:sz w:val="28"/>
          <w:szCs w:val="28"/>
        </w:rPr>
      </w:pPr>
      <w:r>
        <w:rPr>
          <w:rFonts w:hint="eastAsia"/>
          <w:sz w:val="28"/>
          <w:szCs w:val="28"/>
        </w:rPr>
        <w:t>5、</w:t>
      </w:r>
      <w:r>
        <w:rPr>
          <w:rFonts w:hint="eastAsia"/>
          <w:sz w:val="28"/>
          <w:szCs w:val="28"/>
        </w:rPr>
        <w:tab/>
      </w:r>
      <w:r>
        <w:rPr>
          <w:rFonts w:hint="eastAsia"/>
          <w:sz w:val="28"/>
          <w:szCs w:val="28"/>
        </w:rPr>
        <w:t>所有农药销售都必须扫码，销售记帐系统必须包含农药的名称、规格、数量、生产企业、购买人、销售日期。</w:t>
      </w:r>
    </w:p>
    <w:p>
      <w:pPr>
        <w:jc w:val="left"/>
        <w:rPr>
          <w:sz w:val="28"/>
          <w:szCs w:val="28"/>
        </w:rPr>
      </w:pPr>
      <w:r>
        <w:rPr>
          <w:rFonts w:hint="eastAsia"/>
          <w:sz w:val="28"/>
          <w:szCs w:val="28"/>
        </w:rPr>
        <w:t>6、</w:t>
      </w:r>
      <w:r>
        <w:rPr>
          <w:rFonts w:hint="eastAsia"/>
          <w:sz w:val="28"/>
          <w:szCs w:val="28"/>
        </w:rPr>
        <w:tab/>
      </w:r>
      <w:r>
        <w:rPr>
          <w:rFonts w:hint="eastAsia"/>
          <w:sz w:val="28"/>
          <w:szCs w:val="28"/>
        </w:rPr>
        <w:t>农药销售必须打印销售凭证。</w:t>
      </w:r>
    </w:p>
    <w:p>
      <w:pPr>
        <w:jc w:val="left"/>
        <w:rPr>
          <w:sz w:val="28"/>
          <w:szCs w:val="28"/>
        </w:rPr>
      </w:pPr>
      <w:r>
        <w:rPr>
          <w:rFonts w:hint="eastAsia"/>
          <w:sz w:val="28"/>
          <w:szCs w:val="28"/>
        </w:rPr>
        <w:t>7、</w:t>
      </w:r>
      <w:r>
        <w:rPr>
          <w:rFonts w:hint="eastAsia"/>
          <w:sz w:val="28"/>
          <w:szCs w:val="28"/>
        </w:rPr>
        <w:tab/>
      </w:r>
      <w:r>
        <w:rPr>
          <w:rFonts w:hint="eastAsia"/>
          <w:sz w:val="28"/>
          <w:szCs w:val="28"/>
        </w:rPr>
        <w:t>销售记录按日期及农药的种类进行分类管理。</w:t>
      </w:r>
    </w:p>
    <w:p>
      <w:pPr>
        <w:jc w:val="left"/>
        <w:rPr>
          <w:sz w:val="28"/>
          <w:szCs w:val="28"/>
        </w:rPr>
      </w:pPr>
      <w:r>
        <w:rPr>
          <w:rFonts w:hint="eastAsia"/>
          <w:sz w:val="28"/>
          <w:szCs w:val="28"/>
        </w:rPr>
        <w:t>8、</w:t>
      </w:r>
      <w:r>
        <w:rPr>
          <w:rFonts w:hint="eastAsia"/>
          <w:sz w:val="28"/>
          <w:szCs w:val="28"/>
        </w:rPr>
        <w:tab/>
      </w:r>
      <w:r>
        <w:rPr>
          <w:rFonts w:hint="eastAsia"/>
          <w:sz w:val="28"/>
          <w:szCs w:val="28"/>
        </w:rPr>
        <w:t>销售台帐按季度和年度下载上报农业主管部门，并留存备查，记录保存两年。</w:t>
      </w:r>
    </w:p>
    <w:p>
      <w:pPr>
        <w:jc w:val="left"/>
        <w:rPr>
          <w:sz w:val="28"/>
          <w:szCs w:val="28"/>
        </w:rPr>
      </w:pPr>
    </w:p>
    <w:p>
      <w:pPr>
        <w:jc w:val="left"/>
        <w:rPr>
          <w:sz w:val="28"/>
          <w:szCs w:val="28"/>
        </w:rPr>
      </w:pPr>
      <w:r>
        <w:rPr>
          <w:rFonts w:hint="eastAsia"/>
          <w:sz w:val="28"/>
          <w:szCs w:val="28"/>
        </w:rPr>
        <w:t>三、农药经营安全管理制度</w:t>
      </w:r>
    </w:p>
    <w:p>
      <w:pPr>
        <w:jc w:val="left"/>
        <w:rPr>
          <w:sz w:val="28"/>
          <w:szCs w:val="28"/>
        </w:rPr>
      </w:pPr>
      <w:r>
        <w:rPr>
          <w:rFonts w:hint="eastAsia"/>
          <w:sz w:val="28"/>
          <w:szCs w:val="28"/>
        </w:rPr>
        <w:t>1、坚持“安全第一，预防为主”指导方针，针对农药经营涉及的所有环节，制定安全管理规定，并确保落实到位。</w:t>
      </w:r>
    </w:p>
    <w:p>
      <w:pPr>
        <w:jc w:val="left"/>
        <w:rPr>
          <w:sz w:val="28"/>
          <w:szCs w:val="28"/>
        </w:rPr>
      </w:pPr>
      <w:r>
        <w:rPr>
          <w:rFonts w:hint="eastAsia"/>
          <w:sz w:val="28"/>
          <w:szCs w:val="28"/>
        </w:rPr>
        <w:t>2、严格按照《农药管理条例》、《危险化学品安全管理条例》以及产品标签或说明书的规定销售农药。</w:t>
      </w:r>
    </w:p>
    <w:p>
      <w:pPr>
        <w:jc w:val="left"/>
        <w:rPr>
          <w:sz w:val="28"/>
          <w:szCs w:val="28"/>
        </w:rPr>
      </w:pPr>
      <w:r>
        <w:rPr>
          <w:rFonts w:hint="eastAsia"/>
          <w:sz w:val="28"/>
          <w:szCs w:val="28"/>
        </w:rPr>
        <w:t>3、经营、储存场所须根据规模大小配备足够的消防设施和器材。做好防火、防毒、防盗工作。</w:t>
      </w:r>
    </w:p>
    <w:p>
      <w:pPr>
        <w:jc w:val="left"/>
        <w:rPr>
          <w:sz w:val="28"/>
          <w:szCs w:val="28"/>
        </w:rPr>
      </w:pPr>
      <w:r>
        <w:rPr>
          <w:rFonts w:hint="eastAsia"/>
          <w:sz w:val="28"/>
          <w:szCs w:val="28"/>
        </w:rPr>
        <w:t>4、经营场所农药摆放要规范，现场要时刻留有营业人员，销售时严禁产品混淆、卖错、拿错，销售的农药要有详细台帐。</w:t>
      </w:r>
    </w:p>
    <w:p>
      <w:pPr>
        <w:jc w:val="left"/>
        <w:rPr>
          <w:sz w:val="28"/>
          <w:szCs w:val="28"/>
        </w:rPr>
      </w:pPr>
      <w:r>
        <w:rPr>
          <w:rFonts w:hint="eastAsia"/>
          <w:sz w:val="28"/>
          <w:szCs w:val="28"/>
        </w:rPr>
        <w:t>5、取货等直接接触农药人员，应穿戴防护器具；发生农药渗漏、散落要及时妥善处理。</w:t>
      </w:r>
    </w:p>
    <w:p>
      <w:pPr>
        <w:jc w:val="left"/>
        <w:rPr>
          <w:sz w:val="28"/>
          <w:szCs w:val="28"/>
        </w:rPr>
      </w:pPr>
      <w:r>
        <w:rPr>
          <w:rFonts w:hint="eastAsia"/>
          <w:sz w:val="28"/>
          <w:szCs w:val="28"/>
        </w:rPr>
        <w:t>6、接触农药后要用流动清水将接触部位皮肤冲洗干净，发现不安全问题，要立即向有关部门报告。</w:t>
      </w:r>
    </w:p>
    <w:p>
      <w:pPr>
        <w:jc w:val="left"/>
        <w:rPr>
          <w:sz w:val="28"/>
          <w:szCs w:val="28"/>
        </w:rPr>
      </w:pPr>
      <w:r>
        <w:rPr>
          <w:rFonts w:hint="eastAsia"/>
          <w:sz w:val="28"/>
          <w:szCs w:val="28"/>
        </w:rPr>
        <w:t>7、对购药者当面耐心讲明使用农药防毒规程，指导其正确配药、施药，按照规定的用药量，用药次数，用药方法合理使用农药，防止农药中毒事故发生。</w:t>
      </w:r>
    </w:p>
    <w:p>
      <w:pPr>
        <w:jc w:val="left"/>
        <w:rPr>
          <w:sz w:val="28"/>
          <w:szCs w:val="28"/>
        </w:rPr>
      </w:pPr>
      <w:r>
        <w:rPr>
          <w:rFonts w:hint="eastAsia"/>
          <w:sz w:val="28"/>
          <w:szCs w:val="28"/>
        </w:rPr>
        <w:t>8、假农药、劣质农药需进行销毁处理的，严格遵守环境保护法律，法规的有关规定，按照农药废弃物的安全处理规程进行，防止农药污染环境。</w:t>
      </w:r>
    </w:p>
    <w:p>
      <w:pPr>
        <w:jc w:val="left"/>
        <w:rPr>
          <w:sz w:val="28"/>
          <w:szCs w:val="28"/>
        </w:rPr>
      </w:pPr>
    </w:p>
    <w:p>
      <w:pPr>
        <w:jc w:val="left"/>
        <w:rPr>
          <w:sz w:val="28"/>
          <w:szCs w:val="28"/>
        </w:rPr>
      </w:pPr>
    </w:p>
    <w:p>
      <w:pPr>
        <w:jc w:val="left"/>
        <w:rPr>
          <w:sz w:val="28"/>
          <w:szCs w:val="28"/>
        </w:rPr>
      </w:pPr>
      <w:r>
        <w:rPr>
          <w:rFonts w:hint="eastAsia"/>
          <w:sz w:val="28"/>
          <w:szCs w:val="28"/>
        </w:rPr>
        <w:t>四、农药经营安全防护制度</w:t>
      </w:r>
    </w:p>
    <w:p>
      <w:pPr>
        <w:jc w:val="left"/>
        <w:rPr>
          <w:sz w:val="28"/>
          <w:szCs w:val="28"/>
        </w:rPr>
      </w:pPr>
      <w:r>
        <w:rPr>
          <w:rFonts w:hint="eastAsia"/>
          <w:sz w:val="28"/>
          <w:szCs w:val="28"/>
        </w:rPr>
        <w:t>1、</w:t>
      </w:r>
      <w:r>
        <w:rPr>
          <w:rFonts w:hint="eastAsia"/>
          <w:sz w:val="28"/>
          <w:szCs w:val="28"/>
        </w:rPr>
        <w:tab/>
      </w:r>
      <w:r>
        <w:rPr>
          <w:rFonts w:hint="eastAsia"/>
          <w:sz w:val="28"/>
          <w:szCs w:val="28"/>
        </w:rPr>
        <w:t>做好防火，防盗等安全防护措施。</w:t>
      </w:r>
    </w:p>
    <w:p>
      <w:pPr>
        <w:jc w:val="left"/>
        <w:rPr>
          <w:sz w:val="28"/>
          <w:szCs w:val="28"/>
        </w:rPr>
      </w:pPr>
      <w:r>
        <w:rPr>
          <w:rFonts w:hint="eastAsia"/>
          <w:sz w:val="28"/>
          <w:szCs w:val="28"/>
        </w:rPr>
        <w:t>2、</w:t>
      </w:r>
      <w:r>
        <w:rPr>
          <w:rFonts w:hint="eastAsia"/>
          <w:sz w:val="28"/>
          <w:szCs w:val="28"/>
        </w:rPr>
        <w:tab/>
      </w:r>
      <w:r>
        <w:rPr>
          <w:rFonts w:hint="eastAsia"/>
          <w:sz w:val="28"/>
          <w:szCs w:val="28"/>
        </w:rPr>
        <w:t>做好环境污染防治措施。</w:t>
      </w:r>
    </w:p>
    <w:p>
      <w:pPr>
        <w:jc w:val="left"/>
        <w:rPr>
          <w:sz w:val="28"/>
          <w:szCs w:val="28"/>
        </w:rPr>
      </w:pPr>
      <w:r>
        <w:rPr>
          <w:rFonts w:hint="eastAsia"/>
          <w:sz w:val="28"/>
          <w:szCs w:val="28"/>
        </w:rPr>
        <w:t>3、</w:t>
      </w:r>
      <w:r>
        <w:rPr>
          <w:rFonts w:hint="eastAsia"/>
          <w:sz w:val="28"/>
          <w:szCs w:val="28"/>
        </w:rPr>
        <w:tab/>
      </w:r>
      <w:r>
        <w:rPr>
          <w:rFonts w:hint="eastAsia"/>
          <w:sz w:val="28"/>
          <w:szCs w:val="28"/>
        </w:rPr>
        <w:t>在销售或搬运农药时，应按照使用说明或注意事项戴用防护器具。</w:t>
      </w:r>
    </w:p>
    <w:p>
      <w:pPr>
        <w:jc w:val="left"/>
        <w:rPr>
          <w:sz w:val="28"/>
          <w:szCs w:val="28"/>
        </w:rPr>
      </w:pPr>
      <w:r>
        <w:rPr>
          <w:rFonts w:hint="eastAsia"/>
          <w:sz w:val="28"/>
          <w:szCs w:val="28"/>
        </w:rPr>
        <w:t>4、 定期检查安全防护器具，保证始终处于正常适用状态。</w:t>
      </w:r>
    </w:p>
    <w:p>
      <w:pPr>
        <w:jc w:val="left"/>
        <w:rPr>
          <w:sz w:val="28"/>
          <w:szCs w:val="28"/>
        </w:rPr>
      </w:pPr>
      <w:r>
        <w:rPr>
          <w:rFonts w:hint="eastAsia"/>
          <w:sz w:val="28"/>
          <w:szCs w:val="28"/>
        </w:rPr>
        <w:t>5、</w:t>
      </w:r>
      <w:r>
        <w:rPr>
          <w:rFonts w:hint="eastAsia"/>
          <w:sz w:val="28"/>
          <w:szCs w:val="28"/>
        </w:rPr>
        <w:tab/>
      </w:r>
      <w:r>
        <w:rPr>
          <w:rFonts w:hint="eastAsia"/>
          <w:sz w:val="28"/>
          <w:szCs w:val="28"/>
        </w:rPr>
        <w:t>发生农药渗漏，散落要及时妥善处理。</w:t>
      </w:r>
    </w:p>
    <w:p>
      <w:pPr>
        <w:jc w:val="left"/>
        <w:rPr>
          <w:sz w:val="28"/>
          <w:szCs w:val="28"/>
        </w:rPr>
      </w:pPr>
      <w:r>
        <w:rPr>
          <w:rFonts w:hint="eastAsia"/>
          <w:sz w:val="28"/>
          <w:szCs w:val="28"/>
        </w:rPr>
        <w:t>6、 应远离明火，火源，门窗加固防护措施。</w:t>
      </w:r>
    </w:p>
    <w:p>
      <w:pPr>
        <w:jc w:val="left"/>
        <w:rPr>
          <w:sz w:val="28"/>
          <w:szCs w:val="28"/>
        </w:rPr>
      </w:pPr>
    </w:p>
    <w:p>
      <w:pPr>
        <w:jc w:val="left"/>
        <w:rPr>
          <w:sz w:val="28"/>
          <w:szCs w:val="28"/>
        </w:rPr>
      </w:pPr>
      <w:r>
        <w:rPr>
          <w:rFonts w:hint="eastAsia"/>
          <w:sz w:val="28"/>
          <w:szCs w:val="28"/>
        </w:rPr>
        <w:t>五、应急处置制度</w:t>
      </w:r>
    </w:p>
    <w:p>
      <w:pPr>
        <w:jc w:val="left"/>
        <w:rPr>
          <w:sz w:val="28"/>
          <w:szCs w:val="28"/>
        </w:rPr>
      </w:pPr>
      <w:r>
        <w:rPr>
          <w:rFonts w:hint="eastAsia"/>
          <w:sz w:val="28"/>
          <w:szCs w:val="28"/>
        </w:rPr>
        <w:t>1、</w:t>
      </w:r>
      <w:r>
        <w:rPr>
          <w:rFonts w:hint="eastAsia"/>
          <w:sz w:val="28"/>
          <w:szCs w:val="28"/>
        </w:rPr>
        <w:tab/>
      </w:r>
      <w:r>
        <w:rPr>
          <w:rFonts w:hint="eastAsia"/>
          <w:sz w:val="28"/>
          <w:szCs w:val="28"/>
        </w:rPr>
        <w:t>发生农药中毒或火灾等安全事故，经营人员要迅速撤离到安全区，立即拨打119或120急救电话，并组织营救受伤人员，迅速撤离或者采取其他措施保护危害区域内的其他人员。</w:t>
      </w:r>
    </w:p>
    <w:p>
      <w:pPr>
        <w:jc w:val="left"/>
        <w:rPr>
          <w:sz w:val="28"/>
          <w:szCs w:val="28"/>
        </w:rPr>
      </w:pPr>
      <w:r>
        <w:rPr>
          <w:rFonts w:hint="eastAsia"/>
          <w:sz w:val="28"/>
          <w:szCs w:val="28"/>
        </w:rPr>
        <w:t>2、</w:t>
      </w:r>
      <w:r>
        <w:rPr>
          <w:rFonts w:hint="eastAsia"/>
          <w:sz w:val="28"/>
          <w:szCs w:val="28"/>
        </w:rPr>
        <w:tab/>
      </w:r>
      <w:r>
        <w:rPr>
          <w:rFonts w:hint="eastAsia"/>
          <w:sz w:val="28"/>
          <w:szCs w:val="28"/>
        </w:rPr>
        <w:t>及时向农业主管部门、消防、安监等有关部门报告中毒或火灾等情况，以便迅速控制危险源。</w:t>
      </w:r>
    </w:p>
    <w:p>
      <w:pPr>
        <w:jc w:val="left"/>
        <w:rPr>
          <w:sz w:val="28"/>
          <w:szCs w:val="28"/>
        </w:rPr>
      </w:pPr>
      <w:r>
        <w:rPr>
          <w:rFonts w:hint="eastAsia"/>
          <w:sz w:val="28"/>
          <w:szCs w:val="28"/>
        </w:rPr>
        <w:t>3、</w:t>
      </w:r>
      <w:r>
        <w:rPr>
          <w:rFonts w:hint="eastAsia"/>
          <w:sz w:val="28"/>
          <w:szCs w:val="28"/>
        </w:rPr>
        <w:tab/>
      </w:r>
      <w:r>
        <w:rPr>
          <w:rFonts w:hint="eastAsia"/>
          <w:sz w:val="28"/>
          <w:szCs w:val="28"/>
        </w:rPr>
        <w:t>及时对农药造成的危害进行检测、监测，测定事故的危害区域、性质和程度，对事故造成的人体、动植物、土壤、水源、空气等现实危害及可能产生的危害，应迅速采取封闭、隔离、抢救等措施进行处置。</w:t>
      </w:r>
    </w:p>
    <w:p>
      <w:pPr>
        <w:jc w:val="left"/>
        <w:rPr>
          <w:sz w:val="28"/>
          <w:szCs w:val="28"/>
        </w:rPr>
      </w:pPr>
      <w:r>
        <w:rPr>
          <w:rFonts w:hint="eastAsia"/>
          <w:sz w:val="28"/>
          <w:szCs w:val="28"/>
        </w:rPr>
        <w:t>4、</w:t>
      </w:r>
      <w:r>
        <w:rPr>
          <w:rFonts w:hint="eastAsia"/>
          <w:sz w:val="28"/>
          <w:szCs w:val="28"/>
        </w:rPr>
        <w:tab/>
      </w:r>
      <w:r>
        <w:rPr>
          <w:rFonts w:hint="eastAsia"/>
          <w:sz w:val="28"/>
          <w:szCs w:val="28"/>
        </w:rPr>
        <w:tab/>
      </w:r>
      <w:r>
        <w:rPr>
          <w:rFonts w:hint="eastAsia"/>
          <w:sz w:val="28"/>
          <w:szCs w:val="28"/>
        </w:rPr>
        <w:t>对突发重大病虫害，应及时报告农业主管部门。</w:t>
      </w:r>
    </w:p>
    <w:p>
      <w:pPr>
        <w:jc w:val="left"/>
        <w:rPr>
          <w:sz w:val="28"/>
          <w:szCs w:val="28"/>
        </w:rPr>
      </w:pPr>
    </w:p>
    <w:p>
      <w:pPr>
        <w:jc w:val="left"/>
        <w:rPr>
          <w:sz w:val="28"/>
          <w:szCs w:val="28"/>
        </w:rPr>
      </w:pPr>
      <w:r>
        <w:rPr>
          <w:rFonts w:hint="eastAsia"/>
          <w:sz w:val="28"/>
          <w:szCs w:val="28"/>
        </w:rPr>
        <w:t>六、农药仓储管理制度</w:t>
      </w:r>
    </w:p>
    <w:p>
      <w:pPr>
        <w:jc w:val="left"/>
        <w:rPr>
          <w:sz w:val="28"/>
          <w:szCs w:val="28"/>
        </w:rPr>
      </w:pPr>
      <w:r>
        <w:rPr>
          <w:rFonts w:hint="eastAsia"/>
          <w:sz w:val="28"/>
          <w:szCs w:val="28"/>
        </w:rPr>
        <w:t>1、</w:t>
      </w:r>
      <w:r>
        <w:rPr>
          <w:rFonts w:hint="eastAsia"/>
          <w:sz w:val="28"/>
          <w:szCs w:val="28"/>
        </w:rPr>
        <w:tab/>
      </w:r>
      <w:r>
        <w:rPr>
          <w:rFonts w:hint="eastAsia"/>
          <w:sz w:val="28"/>
          <w:szCs w:val="28"/>
        </w:rPr>
        <w:t>仓库必须专人管理，必须有库存管理系统。</w:t>
      </w:r>
    </w:p>
    <w:p>
      <w:pPr>
        <w:jc w:val="left"/>
        <w:rPr>
          <w:sz w:val="28"/>
          <w:szCs w:val="28"/>
        </w:rPr>
      </w:pPr>
      <w:r>
        <w:rPr>
          <w:rFonts w:hint="eastAsia"/>
          <w:sz w:val="28"/>
          <w:szCs w:val="28"/>
        </w:rPr>
        <w:t>2、</w:t>
      </w:r>
      <w:r>
        <w:rPr>
          <w:rFonts w:hint="eastAsia"/>
          <w:sz w:val="28"/>
          <w:szCs w:val="28"/>
        </w:rPr>
        <w:tab/>
      </w:r>
      <w:r>
        <w:rPr>
          <w:rFonts w:hint="eastAsia"/>
          <w:sz w:val="28"/>
          <w:szCs w:val="28"/>
        </w:rPr>
        <w:t>严格执行农药出入库登记制度。入库时应检查农药包装和标志，记录农药的品种、数量、生产日期或批号、保质期等；出库农药包装标志应完整。</w:t>
      </w:r>
    </w:p>
    <w:p>
      <w:pPr>
        <w:jc w:val="left"/>
        <w:rPr>
          <w:sz w:val="28"/>
          <w:szCs w:val="28"/>
        </w:rPr>
      </w:pPr>
      <w:r>
        <w:rPr>
          <w:rFonts w:hint="eastAsia"/>
          <w:sz w:val="28"/>
          <w:szCs w:val="28"/>
        </w:rPr>
        <w:t>3、</w:t>
      </w:r>
      <w:r>
        <w:rPr>
          <w:rFonts w:hint="eastAsia"/>
          <w:sz w:val="28"/>
          <w:szCs w:val="28"/>
        </w:rPr>
        <w:tab/>
      </w:r>
      <w:r>
        <w:rPr>
          <w:rFonts w:hint="eastAsia"/>
          <w:sz w:val="28"/>
          <w:szCs w:val="28"/>
        </w:rPr>
        <w:t>仓库必须安装排风扇等通风设备，配备灭火器等消防器材。定期维护库房内通风、照明、消防等设施和防护用具，使其处于良好状态。</w:t>
      </w:r>
    </w:p>
    <w:p>
      <w:pPr>
        <w:jc w:val="left"/>
        <w:rPr>
          <w:sz w:val="28"/>
          <w:szCs w:val="28"/>
        </w:rPr>
      </w:pPr>
      <w:r>
        <w:rPr>
          <w:rFonts w:hint="eastAsia"/>
          <w:sz w:val="28"/>
          <w:szCs w:val="28"/>
        </w:rPr>
        <w:t>4、</w:t>
      </w:r>
      <w:r>
        <w:rPr>
          <w:rFonts w:hint="eastAsia"/>
          <w:sz w:val="28"/>
          <w:szCs w:val="28"/>
        </w:rPr>
        <w:tab/>
      </w:r>
      <w:r>
        <w:rPr>
          <w:rFonts w:hint="eastAsia"/>
          <w:sz w:val="28"/>
          <w:szCs w:val="28"/>
        </w:rPr>
        <w:t>库房内农药堆放要合理，应远离火源、电源，避免阳光直射，垛码稳固，并留出运送工具所需的通道。</w:t>
      </w:r>
    </w:p>
    <w:p>
      <w:pPr>
        <w:jc w:val="left"/>
        <w:rPr>
          <w:sz w:val="28"/>
          <w:szCs w:val="28"/>
        </w:rPr>
      </w:pPr>
      <w:r>
        <w:rPr>
          <w:rFonts w:hint="eastAsia"/>
          <w:sz w:val="28"/>
          <w:szCs w:val="28"/>
        </w:rPr>
        <w:t>5、</w:t>
      </w:r>
      <w:r>
        <w:rPr>
          <w:rFonts w:hint="eastAsia"/>
          <w:sz w:val="28"/>
          <w:szCs w:val="28"/>
        </w:rPr>
        <w:tab/>
      </w:r>
      <w:r>
        <w:rPr>
          <w:rFonts w:hint="eastAsia"/>
          <w:sz w:val="28"/>
          <w:szCs w:val="28"/>
        </w:rPr>
        <w:t>农药仓库必须与其他商品仓库、生活区域、饮用水源有效隔离。</w:t>
      </w:r>
    </w:p>
    <w:p>
      <w:pPr>
        <w:jc w:val="left"/>
        <w:rPr>
          <w:sz w:val="28"/>
          <w:szCs w:val="28"/>
        </w:rPr>
      </w:pPr>
      <w:r>
        <w:rPr>
          <w:rFonts w:hint="eastAsia"/>
          <w:sz w:val="28"/>
          <w:szCs w:val="28"/>
        </w:rPr>
        <w:t>6、</w:t>
      </w:r>
      <w:r>
        <w:rPr>
          <w:rFonts w:hint="eastAsia"/>
          <w:sz w:val="28"/>
          <w:szCs w:val="28"/>
        </w:rPr>
        <w:tab/>
      </w:r>
      <w:r>
        <w:rPr>
          <w:rFonts w:hint="eastAsia"/>
          <w:sz w:val="28"/>
          <w:szCs w:val="28"/>
        </w:rPr>
        <w:t>仓库内不能储存食品、食用农产品、种子、饲料、日用品及其他易燃易爆物品混装、混放。与化肥等其他农业投入品必须分区域储存摆放，且具有相对独立的储存区域。</w:t>
      </w:r>
    </w:p>
    <w:p>
      <w:pPr>
        <w:jc w:val="left"/>
        <w:rPr>
          <w:sz w:val="28"/>
          <w:szCs w:val="28"/>
        </w:rPr>
      </w:pPr>
      <w:r>
        <w:rPr>
          <w:rFonts w:hint="eastAsia"/>
          <w:sz w:val="28"/>
          <w:szCs w:val="28"/>
        </w:rPr>
        <w:t>7、</w:t>
      </w:r>
      <w:r>
        <w:rPr>
          <w:rFonts w:hint="eastAsia"/>
          <w:sz w:val="28"/>
          <w:szCs w:val="28"/>
        </w:rPr>
        <w:tab/>
      </w:r>
      <w:r>
        <w:rPr>
          <w:rFonts w:hint="eastAsia"/>
          <w:sz w:val="28"/>
          <w:szCs w:val="28"/>
        </w:rPr>
        <w:t>按农药品种不同分类储存农药，除草剂及限制使用农药必须单独区域保存，并设立明显标志。所有产品按品种、规格有序摆放并设立帐卡。</w:t>
      </w:r>
    </w:p>
    <w:p>
      <w:pPr>
        <w:jc w:val="left"/>
        <w:rPr>
          <w:sz w:val="28"/>
          <w:szCs w:val="28"/>
        </w:rPr>
      </w:pPr>
      <w:r>
        <w:rPr>
          <w:rFonts w:hint="eastAsia"/>
          <w:sz w:val="28"/>
          <w:szCs w:val="28"/>
        </w:rPr>
        <w:t>8、</w:t>
      </w:r>
      <w:r>
        <w:rPr>
          <w:rFonts w:hint="eastAsia"/>
          <w:sz w:val="28"/>
          <w:szCs w:val="28"/>
        </w:rPr>
        <w:tab/>
      </w:r>
      <w:r>
        <w:rPr>
          <w:rFonts w:hint="eastAsia"/>
          <w:sz w:val="28"/>
          <w:szCs w:val="28"/>
        </w:rPr>
        <w:t>入库产品必须是进货查验合格的产品，进货查验不合格的产品有权拒收。</w:t>
      </w:r>
    </w:p>
    <w:p>
      <w:pPr>
        <w:jc w:val="left"/>
        <w:rPr>
          <w:sz w:val="28"/>
          <w:szCs w:val="28"/>
        </w:rPr>
      </w:pPr>
      <w:r>
        <w:rPr>
          <w:rFonts w:hint="eastAsia"/>
          <w:sz w:val="28"/>
          <w:szCs w:val="28"/>
        </w:rPr>
        <w:t>9、</w:t>
      </w:r>
      <w:r>
        <w:rPr>
          <w:rFonts w:hint="eastAsia"/>
          <w:sz w:val="28"/>
          <w:szCs w:val="28"/>
        </w:rPr>
        <w:tab/>
      </w:r>
      <w:r>
        <w:rPr>
          <w:rFonts w:hint="eastAsia"/>
          <w:sz w:val="28"/>
          <w:szCs w:val="28"/>
        </w:rPr>
        <w:t>入库的货物，仓库管理人员要认真验收产品的数量、名称是否与货单相符，对于实物与货单内容不相符的，办理入库手续要如实反映。</w:t>
      </w:r>
    </w:p>
    <w:p>
      <w:pPr>
        <w:jc w:val="left"/>
        <w:rPr>
          <w:sz w:val="28"/>
          <w:szCs w:val="28"/>
        </w:rPr>
      </w:pPr>
      <w:r>
        <w:rPr>
          <w:rFonts w:hint="eastAsia"/>
          <w:sz w:val="28"/>
          <w:szCs w:val="28"/>
        </w:rPr>
        <w:t>10、</w:t>
      </w:r>
      <w:r>
        <w:rPr>
          <w:rFonts w:hint="eastAsia"/>
          <w:sz w:val="28"/>
          <w:szCs w:val="28"/>
        </w:rPr>
        <w:tab/>
      </w:r>
      <w:r>
        <w:rPr>
          <w:rFonts w:hint="eastAsia"/>
          <w:sz w:val="28"/>
          <w:szCs w:val="28"/>
        </w:rPr>
        <w:t>仓库管理人员要及时登记各种货物明细账，做到日清月结，达到账账相符、账物相符，账卡相符</w:t>
      </w:r>
    </w:p>
    <w:p>
      <w:pPr>
        <w:jc w:val="left"/>
        <w:rPr>
          <w:sz w:val="28"/>
          <w:szCs w:val="28"/>
        </w:rPr>
      </w:pPr>
      <w:r>
        <w:rPr>
          <w:rFonts w:hint="eastAsia"/>
          <w:sz w:val="28"/>
          <w:szCs w:val="28"/>
        </w:rPr>
        <w:t>11、</w:t>
      </w:r>
      <w:r>
        <w:rPr>
          <w:rFonts w:hint="eastAsia"/>
          <w:sz w:val="28"/>
          <w:szCs w:val="28"/>
        </w:rPr>
        <w:tab/>
      </w:r>
      <w:r>
        <w:rPr>
          <w:rFonts w:hint="eastAsia"/>
          <w:sz w:val="28"/>
          <w:szCs w:val="28"/>
        </w:rPr>
        <w:t>产品出库必须打印出库单，登记出入库台帐。</w:t>
      </w:r>
    </w:p>
    <w:p>
      <w:pPr>
        <w:jc w:val="left"/>
        <w:rPr>
          <w:sz w:val="28"/>
          <w:szCs w:val="28"/>
        </w:rPr>
      </w:pPr>
      <w:r>
        <w:rPr>
          <w:rFonts w:hint="eastAsia"/>
          <w:sz w:val="28"/>
          <w:szCs w:val="28"/>
        </w:rPr>
        <w:t>12、</w:t>
      </w:r>
      <w:r>
        <w:rPr>
          <w:rFonts w:hint="eastAsia"/>
          <w:sz w:val="28"/>
          <w:szCs w:val="28"/>
        </w:rPr>
        <w:tab/>
      </w:r>
      <w:r>
        <w:rPr>
          <w:rFonts w:hint="eastAsia"/>
          <w:sz w:val="28"/>
          <w:szCs w:val="28"/>
        </w:rPr>
        <w:t>建立台账，台账内容包含农药名称、规格型号、计量单位、期初库存数量、入库数量、出库数量、结存数量及备注等，单个物料的计量口径要一致。</w:t>
      </w:r>
    </w:p>
    <w:p>
      <w:pPr>
        <w:jc w:val="left"/>
        <w:rPr>
          <w:sz w:val="28"/>
          <w:szCs w:val="28"/>
        </w:rPr>
      </w:pPr>
    </w:p>
    <w:p>
      <w:pPr>
        <w:jc w:val="left"/>
        <w:rPr>
          <w:sz w:val="28"/>
          <w:szCs w:val="28"/>
        </w:rPr>
      </w:pPr>
      <w:r>
        <w:rPr>
          <w:rFonts w:hint="eastAsia"/>
          <w:sz w:val="28"/>
          <w:szCs w:val="28"/>
        </w:rPr>
        <w:t>七、</w:t>
      </w:r>
      <w:r>
        <w:rPr>
          <w:rFonts w:hint="eastAsia"/>
          <w:sz w:val="28"/>
          <w:szCs w:val="28"/>
        </w:rPr>
        <w:tab/>
      </w:r>
      <w:r>
        <w:rPr>
          <w:rFonts w:hint="eastAsia"/>
          <w:sz w:val="28"/>
          <w:szCs w:val="28"/>
        </w:rPr>
        <w:t>农药废弃物回收与处置制度</w:t>
      </w:r>
    </w:p>
    <w:p>
      <w:pPr>
        <w:jc w:val="left"/>
        <w:rPr>
          <w:sz w:val="28"/>
          <w:szCs w:val="28"/>
        </w:rPr>
      </w:pPr>
      <w:r>
        <w:rPr>
          <w:rFonts w:hint="eastAsia"/>
          <w:sz w:val="28"/>
          <w:szCs w:val="28"/>
        </w:rPr>
        <w:t>1、采购农药必须与厂家或上级供货商签定农药废弃包装回收协议。</w:t>
      </w:r>
    </w:p>
    <w:p>
      <w:pPr>
        <w:jc w:val="left"/>
        <w:rPr>
          <w:sz w:val="28"/>
          <w:szCs w:val="28"/>
        </w:rPr>
      </w:pPr>
      <w:r>
        <w:rPr>
          <w:rFonts w:hint="eastAsia"/>
          <w:sz w:val="28"/>
          <w:szCs w:val="28"/>
        </w:rPr>
        <w:t>2、按农药包装种类分别设置农药废弃包装回收桶，做好防雨、防渗漏措施。</w:t>
      </w:r>
    </w:p>
    <w:p>
      <w:pPr>
        <w:jc w:val="left"/>
        <w:rPr>
          <w:sz w:val="28"/>
          <w:szCs w:val="28"/>
        </w:rPr>
      </w:pPr>
      <w:r>
        <w:rPr>
          <w:rFonts w:hint="eastAsia"/>
          <w:sz w:val="28"/>
          <w:szCs w:val="28"/>
        </w:rPr>
        <w:t>3、广泛宣传 要向农户等农药使用者深入介绍废弃农药包装物的危害，告诫其不可随意乱丢乱扔，更不可以用来装食品和饮用水，并向农药购买人阐明农药废弃包装的回收义务。</w:t>
      </w:r>
    </w:p>
    <w:p>
      <w:pPr>
        <w:jc w:val="left"/>
        <w:rPr>
          <w:sz w:val="28"/>
          <w:szCs w:val="28"/>
        </w:rPr>
      </w:pPr>
      <w:r>
        <w:rPr>
          <w:rFonts w:hint="eastAsia"/>
          <w:sz w:val="28"/>
          <w:szCs w:val="28"/>
        </w:rPr>
        <w:t>4、回收的农药废弃物集中存储，做好防扬散、防流失、防渗漏措施，以防造成污染。</w:t>
      </w:r>
    </w:p>
    <w:p>
      <w:pPr>
        <w:jc w:val="left"/>
        <w:rPr>
          <w:sz w:val="28"/>
          <w:szCs w:val="28"/>
        </w:rPr>
      </w:pPr>
      <w:r>
        <w:rPr>
          <w:rFonts w:hint="eastAsia"/>
          <w:sz w:val="28"/>
          <w:szCs w:val="28"/>
        </w:rPr>
        <w:t>5、不能按普通废物处理回收的农药包装，必须定期要求生产厂家或上级供货商进行回收。</w:t>
      </w:r>
    </w:p>
    <w:p>
      <w:pPr>
        <w:jc w:val="left"/>
        <w:rPr>
          <w:sz w:val="28"/>
          <w:szCs w:val="28"/>
        </w:rPr>
      </w:pPr>
      <w:r>
        <w:rPr>
          <w:rFonts w:hint="eastAsia"/>
          <w:sz w:val="28"/>
          <w:szCs w:val="28"/>
        </w:rPr>
        <w:t>6、对于生产厂家未回收的农药包装，报告农业主管部门，集中到有资质的危险废物处理单位进行处理。</w:t>
      </w:r>
    </w:p>
    <w:p>
      <w:pPr>
        <w:jc w:val="left"/>
        <w:rPr>
          <w:sz w:val="28"/>
          <w:szCs w:val="28"/>
        </w:rPr>
      </w:pPr>
      <w:r>
        <w:rPr>
          <w:rFonts w:hint="eastAsia"/>
          <w:sz w:val="28"/>
          <w:szCs w:val="28"/>
        </w:rPr>
        <w:t>7、</w:t>
      </w:r>
      <w:r>
        <w:rPr>
          <w:rFonts w:hint="eastAsia"/>
          <w:sz w:val="28"/>
          <w:szCs w:val="28"/>
        </w:rPr>
        <w:tab/>
      </w:r>
      <w:r>
        <w:rPr>
          <w:rFonts w:hint="eastAsia"/>
          <w:sz w:val="28"/>
          <w:szCs w:val="28"/>
        </w:rPr>
        <w:t>做好废弃包装物回收、处理的台帐。</w:t>
      </w:r>
    </w:p>
    <w:p>
      <w:pPr>
        <w:jc w:val="left"/>
        <w:rPr>
          <w:sz w:val="28"/>
          <w:szCs w:val="28"/>
        </w:rPr>
      </w:pPr>
    </w:p>
    <w:p>
      <w:pPr>
        <w:jc w:val="left"/>
        <w:rPr>
          <w:sz w:val="28"/>
          <w:szCs w:val="28"/>
        </w:rPr>
      </w:pPr>
      <w:r>
        <w:rPr>
          <w:rFonts w:hint="eastAsia"/>
          <w:sz w:val="28"/>
          <w:szCs w:val="28"/>
        </w:rPr>
        <w:t>八、农药使用指导管理制度</w:t>
      </w:r>
    </w:p>
    <w:p>
      <w:pPr>
        <w:jc w:val="left"/>
        <w:rPr>
          <w:sz w:val="28"/>
          <w:szCs w:val="28"/>
        </w:rPr>
      </w:pPr>
      <w:r>
        <w:rPr>
          <w:rFonts w:hint="eastAsia"/>
          <w:sz w:val="28"/>
          <w:szCs w:val="28"/>
        </w:rPr>
        <w:t>1、</w:t>
      </w:r>
      <w:r>
        <w:rPr>
          <w:rFonts w:hint="eastAsia"/>
          <w:sz w:val="28"/>
          <w:szCs w:val="28"/>
        </w:rPr>
        <w:tab/>
      </w:r>
      <w:r>
        <w:rPr>
          <w:rFonts w:hint="eastAsia"/>
          <w:sz w:val="28"/>
          <w:szCs w:val="28"/>
        </w:rPr>
        <w:t>向购买人询问病虫害发生情况，必要时实地查看病虫害发生情况。</w:t>
      </w:r>
    </w:p>
    <w:p>
      <w:pPr>
        <w:jc w:val="left"/>
        <w:rPr>
          <w:sz w:val="28"/>
          <w:szCs w:val="28"/>
        </w:rPr>
      </w:pPr>
      <w:r>
        <w:rPr>
          <w:rFonts w:hint="eastAsia"/>
          <w:sz w:val="28"/>
          <w:szCs w:val="28"/>
        </w:rPr>
        <w:t>2、</w:t>
      </w:r>
      <w:r>
        <w:rPr>
          <w:rFonts w:hint="eastAsia"/>
          <w:sz w:val="28"/>
          <w:szCs w:val="28"/>
        </w:rPr>
        <w:tab/>
      </w:r>
      <w:r>
        <w:rPr>
          <w:rFonts w:hint="eastAsia"/>
          <w:sz w:val="28"/>
          <w:szCs w:val="28"/>
        </w:rPr>
        <w:t>根据病虫害发生情况对症推荐，正确说明产品的用途，不得超出农药登记范围推荐。</w:t>
      </w:r>
    </w:p>
    <w:p>
      <w:pPr>
        <w:jc w:val="left"/>
        <w:rPr>
          <w:sz w:val="28"/>
          <w:szCs w:val="28"/>
        </w:rPr>
      </w:pPr>
      <w:r>
        <w:rPr>
          <w:rFonts w:hint="eastAsia"/>
          <w:sz w:val="28"/>
          <w:szCs w:val="28"/>
        </w:rPr>
        <w:t>3、</w:t>
      </w:r>
      <w:r>
        <w:rPr>
          <w:rFonts w:hint="eastAsia"/>
          <w:sz w:val="28"/>
          <w:szCs w:val="28"/>
        </w:rPr>
        <w:tab/>
      </w:r>
      <w:r>
        <w:rPr>
          <w:rFonts w:hint="eastAsia"/>
          <w:sz w:val="28"/>
          <w:szCs w:val="28"/>
        </w:rPr>
        <w:t>严格按照国家禁限用农药管理等规定，向使用者说明该产品禁止或限制使用的范围。。</w:t>
      </w:r>
    </w:p>
    <w:p>
      <w:pPr>
        <w:jc w:val="left"/>
        <w:rPr>
          <w:sz w:val="28"/>
          <w:szCs w:val="28"/>
        </w:rPr>
      </w:pPr>
      <w:r>
        <w:rPr>
          <w:rFonts w:hint="eastAsia"/>
          <w:sz w:val="28"/>
          <w:szCs w:val="28"/>
        </w:rPr>
        <w:t>4、</w:t>
      </w:r>
      <w:r>
        <w:rPr>
          <w:rFonts w:hint="eastAsia"/>
          <w:sz w:val="28"/>
          <w:szCs w:val="28"/>
        </w:rPr>
        <w:tab/>
      </w:r>
      <w:r>
        <w:rPr>
          <w:rFonts w:hint="eastAsia"/>
          <w:sz w:val="28"/>
          <w:szCs w:val="28"/>
        </w:rPr>
        <w:t>严格按照标签上所标注的使用方法介绍施药方法。</w:t>
      </w:r>
    </w:p>
    <w:p>
      <w:pPr>
        <w:jc w:val="left"/>
        <w:rPr>
          <w:sz w:val="28"/>
          <w:szCs w:val="28"/>
        </w:rPr>
      </w:pPr>
      <w:r>
        <w:rPr>
          <w:rFonts w:hint="eastAsia"/>
          <w:sz w:val="28"/>
          <w:szCs w:val="28"/>
        </w:rPr>
        <w:t>5、</w:t>
      </w:r>
      <w:r>
        <w:rPr>
          <w:rFonts w:hint="eastAsia"/>
          <w:sz w:val="28"/>
          <w:szCs w:val="28"/>
        </w:rPr>
        <w:tab/>
      </w:r>
      <w:r>
        <w:rPr>
          <w:rFonts w:hint="eastAsia"/>
          <w:sz w:val="28"/>
          <w:szCs w:val="28"/>
        </w:rPr>
        <w:t>根据农药的标签或说明书上规定的单位面积的制剂用药量讲解农药稀释与配制方法。</w:t>
      </w:r>
    </w:p>
    <w:p>
      <w:pPr>
        <w:jc w:val="left"/>
        <w:rPr>
          <w:sz w:val="28"/>
          <w:szCs w:val="28"/>
        </w:rPr>
      </w:pPr>
      <w:r>
        <w:rPr>
          <w:rFonts w:hint="eastAsia"/>
          <w:sz w:val="28"/>
          <w:szCs w:val="28"/>
        </w:rPr>
        <w:t>6、</w:t>
      </w:r>
      <w:r>
        <w:rPr>
          <w:rFonts w:hint="eastAsia"/>
          <w:sz w:val="28"/>
          <w:szCs w:val="28"/>
        </w:rPr>
        <w:tab/>
      </w:r>
      <w:r>
        <w:rPr>
          <w:rFonts w:hint="eastAsia"/>
          <w:sz w:val="28"/>
          <w:szCs w:val="28"/>
        </w:rPr>
        <w:t>合理说明产品的施药时期、使用条件、限用地区和敏感作物等产品的使用技术要求。</w:t>
      </w:r>
    </w:p>
    <w:p>
      <w:pPr>
        <w:jc w:val="left"/>
        <w:rPr>
          <w:sz w:val="28"/>
          <w:szCs w:val="28"/>
        </w:rPr>
      </w:pPr>
      <w:r>
        <w:rPr>
          <w:rFonts w:hint="eastAsia"/>
          <w:sz w:val="28"/>
          <w:szCs w:val="28"/>
        </w:rPr>
        <w:t>7、</w:t>
      </w:r>
      <w:r>
        <w:rPr>
          <w:rFonts w:hint="eastAsia"/>
          <w:sz w:val="28"/>
          <w:szCs w:val="28"/>
        </w:rPr>
        <w:tab/>
      </w:r>
      <w:r>
        <w:rPr>
          <w:rFonts w:hint="eastAsia"/>
          <w:sz w:val="28"/>
          <w:szCs w:val="28"/>
        </w:rPr>
        <w:t>结合标签上的注意事项、像形图等，详细地向使用者讲解产品使用注意事项。</w:t>
      </w:r>
    </w:p>
    <w:p>
      <w:pPr>
        <w:jc w:val="left"/>
        <w:rPr>
          <w:sz w:val="28"/>
          <w:szCs w:val="28"/>
        </w:rPr>
      </w:pPr>
      <w:r>
        <w:rPr>
          <w:rFonts w:hint="eastAsia"/>
          <w:sz w:val="28"/>
          <w:szCs w:val="28"/>
        </w:rPr>
        <w:t>8、</w:t>
      </w:r>
      <w:r>
        <w:rPr>
          <w:rFonts w:hint="eastAsia"/>
          <w:sz w:val="28"/>
          <w:szCs w:val="28"/>
        </w:rPr>
        <w:tab/>
      </w:r>
      <w:r>
        <w:rPr>
          <w:rFonts w:hint="eastAsia"/>
          <w:sz w:val="28"/>
          <w:szCs w:val="28"/>
        </w:rPr>
        <w:t>向使用者正确介绍该农药产品对鱼等水生生物、鸟类、蚕、蜜蜂及蚯蚓、土壤微生物等有益生物和环境容易产生的不利影响。</w:t>
      </w:r>
    </w:p>
    <w:p>
      <w:pPr>
        <w:jc w:val="left"/>
        <w:rPr>
          <w:sz w:val="28"/>
          <w:szCs w:val="28"/>
        </w:rPr>
      </w:pPr>
      <w:r>
        <w:rPr>
          <w:rFonts w:hint="eastAsia"/>
          <w:sz w:val="28"/>
          <w:szCs w:val="28"/>
        </w:rPr>
        <w:t>9、</w:t>
      </w:r>
      <w:r>
        <w:rPr>
          <w:rFonts w:hint="eastAsia"/>
          <w:sz w:val="28"/>
          <w:szCs w:val="28"/>
        </w:rPr>
        <w:tab/>
      </w:r>
      <w:r>
        <w:rPr>
          <w:rFonts w:hint="eastAsia"/>
          <w:sz w:val="28"/>
          <w:szCs w:val="28"/>
        </w:rPr>
        <w:t>按照标签上标注的像形图，正确地向使用者介绍安全防护措施。</w:t>
      </w:r>
    </w:p>
    <w:p>
      <w:pPr>
        <w:jc w:val="left"/>
        <w:rPr>
          <w:sz w:val="28"/>
          <w:szCs w:val="28"/>
        </w:rPr>
      </w:pPr>
      <w:r>
        <w:rPr>
          <w:rFonts w:hint="eastAsia"/>
          <w:sz w:val="28"/>
          <w:szCs w:val="28"/>
        </w:rPr>
        <w:t>10、</w:t>
      </w:r>
      <w:r>
        <w:rPr>
          <w:rFonts w:hint="eastAsia"/>
          <w:sz w:val="28"/>
          <w:szCs w:val="28"/>
        </w:rPr>
        <w:tab/>
      </w:r>
      <w:r>
        <w:rPr>
          <w:rFonts w:hint="eastAsia"/>
          <w:sz w:val="28"/>
          <w:szCs w:val="28"/>
        </w:rPr>
        <w:t>按标签上的中毒急救措施正确介绍产品中毒急救事项，在销售时应提醒使用者：使用农药一旦出现任何不良反应，应及时携带农药产品标签到医院就诊。</w:t>
      </w:r>
    </w:p>
    <w:p>
      <w:pPr>
        <w:jc w:val="left"/>
        <w:rPr>
          <w:sz w:val="28"/>
          <w:szCs w:val="28"/>
        </w:rPr>
      </w:pPr>
      <w:r>
        <w:rPr>
          <w:rFonts w:hint="eastAsia"/>
          <w:sz w:val="28"/>
          <w:szCs w:val="28"/>
        </w:rPr>
        <w:t>11、</w:t>
      </w:r>
      <w:r>
        <w:rPr>
          <w:rFonts w:hint="eastAsia"/>
          <w:sz w:val="28"/>
          <w:szCs w:val="28"/>
        </w:rPr>
        <w:tab/>
      </w:r>
      <w:r>
        <w:rPr>
          <w:rFonts w:hint="eastAsia"/>
          <w:sz w:val="28"/>
          <w:szCs w:val="28"/>
        </w:rPr>
        <w:t>强调产品贮存要求，提醒使用者勿过多贮存农药，应随用随买。</w:t>
      </w:r>
    </w:p>
    <w:p>
      <w:pPr>
        <w:jc w:val="left"/>
        <w:rPr>
          <w:sz w:val="28"/>
          <w:szCs w:val="28"/>
        </w:rPr>
      </w:pPr>
    </w:p>
    <w:p>
      <w:pPr>
        <w:jc w:val="left"/>
        <w:rPr>
          <w:sz w:val="28"/>
          <w:szCs w:val="28"/>
        </w:rPr>
      </w:pPr>
      <w:r>
        <w:rPr>
          <w:rFonts w:hint="eastAsia"/>
          <w:sz w:val="28"/>
          <w:szCs w:val="28"/>
        </w:rPr>
        <w:t xml:space="preserve">九、限制使用农药销售实名登记制度 </w:t>
      </w:r>
    </w:p>
    <w:p>
      <w:pPr>
        <w:jc w:val="left"/>
        <w:rPr>
          <w:sz w:val="28"/>
          <w:szCs w:val="28"/>
        </w:rPr>
      </w:pPr>
      <w:r>
        <w:rPr>
          <w:rFonts w:hint="eastAsia"/>
          <w:sz w:val="28"/>
          <w:szCs w:val="28"/>
        </w:rPr>
        <w:t xml:space="preserve">1、销售限制使用农药时，须要求购买人出示有效证件。 </w:t>
      </w:r>
    </w:p>
    <w:p>
      <w:pPr>
        <w:jc w:val="left"/>
        <w:rPr>
          <w:sz w:val="28"/>
          <w:szCs w:val="28"/>
        </w:rPr>
      </w:pPr>
      <w:r>
        <w:rPr>
          <w:rFonts w:hint="eastAsia"/>
          <w:sz w:val="28"/>
          <w:szCs w:val="28"/>
        </w:rPr>
        <w:t xml:space="preserve">2、销售人员在做好销售实名登记时，要登记购买人的姓名、住所、联系电话、购买时间、农药品种与规格、数量等。 </w:t>
      </w:r>
    </w:p>
    <w:p>
      <w:pPr>
        <w:jc w:val="left"/>
        <w:rPr>
          <w:sz w:val="28"/>
          <w:szCs w:val="28"/>
        </w:rPr>
      </w:pPr>
      <w:r>
        <w:rPr>
          <w:rFonts w:hint="eastAsia"/>
          <w:sz w:val="28"/>
          <w:szCs w:val="28"/>
        </w:rPr>
        <w:t>3、销售人员在销售限制使用农药时，必须按《农药使用指导制度》要求指导用药。</w:t>
      </w:r>
    </w:p>
    <w:p>
      <w:pPr>
        <w:jc w:val="left"/>
        <w:rPr>
          <w:sz w:val="28"/>
          <w:szCs w:val="28"/>
        </w:rPr>
      </w:pPr>
      <w:r>
        <w:rPr>
          <w:rFonts w:hint="eastAsia"/>
          <w:sz w:val="28"/>
          <w:szCs w:val="28"/>
        </w:rPr>
        <w:t>4、建立和保存产品销售流向记录档案。</w:t>
      </w:r>
    </w:p>
    <w:p>
      <w:pPr>
        <w:jc w:val="left"/>
        <w:rPr>
          <w:sz w:val="28"/>
          <w:szCs w:val="28"/>
        </w:rPr>
      </w:pPr>
    </w:p>
    <w:p>
      <w:pPr>
        <w:jc w:val="left"/>
        <w:rPr>
          <w:sz w:val="28"/>
          <w:szCs w:val="28"/>
        </w:rPr>
      </w:pPr>
      <w:r>
        <w:rPr>
          <w:rFonts w:hint="eastAsia"/>
          <w:sz w:val="28"/>
          <w:szCs w:val="28"/>
        </w:rPr>
        <w:t xml:space="preserve">十、经营人员岗位责任制 </w:t>
      </w:r>
    </w:p>
    <w:p>
      <w:pPr>
        <w:jc w:val="left"/>
        <w:rPr>
          <w:sz w:val="28"/>
          <w:szCs w:val="28"/>
        </w:rPr>
      </w:pPr>
      <w:r>
        <w:rPr>
          <w:rFonts w:hint="eastAsia"/>
          <w:sz w:val="28"/>
          <w:szCs w:val="28"/>
        </w:rPr>
        <w:t xml:space="preserve"> 1、服从上级领导的安排，认真完成上级安排的工作。 </w:t>
      </w:r>
    </w:p>
    <w:p>
      <w:pPr>
        <w:jc w:val="left"/>
        <w:rPr>
          <w:sz w:val="28"/>
          <w:szCs w:val="28"/>
        </w:rPr>
      </w:pPr>
      <w:r>
        <w:rPr>
          <w:rFonts w:hint="eastAsia"/>
          <w:sz w:val="28"/>
          <w:szCs w:val="28"/>
        </w:rPr>
        <w:t xml:space="preserve">2、营业前做好柜台、货架、商品及地面等环境卫生，达到干净、整洁、玻璃明亮，随时保持商品及环境的卫生。 </w:t>
      </w:r>
    </w:p>
    <w:p>
      <w:pPr>
        <w:jc w:val="left"/>
        <w:rPr>
          <w:sz w:val="28"/>
          <w:szCs w:val="28"/>
        </w:rPr>
      </w:pPr>
      <w:r>
        <w:rPr>
          <w:rFonts w:hint="eastAsia"/>
          <w:sz w:val="28"/>
          <w:szCs w:val="28"/>
        </w:rPr>
        <w:t xml:space="preserve">3、熟悉所负责管理的农药产品知识， 努力提高自身业务水平，做到对所负责每种产品的用途、性能、产地、规格及特性、都了如指掌。 </w:t>
      </w:r>
    </w:p>
    <w:p>
      <w:pPr>
        <w:jc w:val="left"/>
        <w:rPr>
          <w:sz w:val="28"/>
          <w:szCs w:val="28"/>
        </w:rPr>
      </w:pPr>
      <w:r>
        <w:rPr>
          <w:rFonts w:hint="eastAsia"/>
          <w:sz w:val="28"/>
          <w:szCs w:val="28"/>
        </w:rPr>
        <w:t xml:space="preserve">4、营业中应随时保持柜台及货架上的展示产品充足和整齐，不得出现展示产品不足和摆放零乱的现象。 </w:t>
      </w:r>
    </w:p>
    <w:p>
      <w:pPr>
        <w:jc w:val="left"/>
        <w:rPr>
          <w:sz w:val="28"/>
          <w:szCs w:val="28"/>
        </w:rPr>
      </w:pPr>
      <w:r>
        <w:rPr>
          <w:rFonts w:hint="eastAsia"/>
          <w:sz w:val="28"/>
          <w:szCs w:val="28"/>
        </w:rPr>
        <w:t xml:space="preserve">5、柜台到货须认真清点验收，作出登记，及时上柜，在货架上归类堆放整齐。 </w:t>
      </w:r>
    </w:p>
    <w:p>
      <w:pPr>
        <w:jc w:val="left"/>
        <w:rPr>
          <w:sz w:val="28"/>
          <w:szCs w:val="28"/>
        </w:rPr>
      </w:pPr>
      <w:r>
        <w:rPr>
          <w:rFonts w:hint="eastAsia"/>
          <w:sz w:val="28"/>
          <w:szCs w:val="28"/>
        </w:rPr>
        <w:t xml:space="preserve">6、掌握产品定位陈列技巧和理货要求，负责本区位产品的上架补货和陈列。负责对超出有效期，滞销货作出登记 </w:t>
      </w:r>
    </w:p>
    <w:p>
      <w:pPr>
        <w:jc w:val="left"/>
        <w:rPr>
          <w:sz w:val="28"/>
          <w:szCs w:val="28"/>
        </w:rPr>
      </w:pPr>
      <w:r>
        <w:rPr>
          <w:rFonts w:hint="eastAsia"/>
          <w:sz w:val="28"/>
          <w:szCs w:val="28"/>
        </w:rPr>
        <w:t xml:space="preserve">7、观察销售环境，注意防止产品被盗。如有可疑情况和突发事件，沉着冷静，迅速通知保安和区域主管到场处理。 </w:t>
      </w:r>
    </w:p>
    <w:p>
      <w:pPr>
        <w:jc w:val="left"/>
        <w:rPr>
          <w:sz w:val="28"/>
          <w:szCs w:val="28"/>
        </w:rPr>
      </w:pPr>
      <w:r>
        <w:rPr>
          <w:rFonts w:hint="eastAsia"/>
          <w:sz w:val="28"/>
          <w:szCs w:val="28"/>
        </w:rPr>
        <w:t>8、营业员必须坚守工作岗位，不得无故串岗、离岗。如有事离岗须向上级或其他员工做好委托。</w:t>
      </w:r>
    </w:p>
    <w:p>
      <w:pPr>
        <w:jc w:val="left"/>
        <w:rPr>
          <w:sz w:val="28"/>
          <w:szCs w:val="28"/>
        </w:rPr>
      </w:pPr>
    </w:p>
    <w:p>
      <w:pPr>
        <w:jc w:val="left"/>
        <w:rPr>
          <w:sz w:val="28"/>
          <w:szCs w:val="28"/>
        </w:rPr>
      </w:pPr>
      <w:r>
        <w:rPr>
          <w:rFonts w:hint="eastAsia"/>
          <w:sz w:val="28"/>
          <w:szCs w:val="28"/>
        </w:rPr>
        <w:t>十一、经营人员岗位操作规程</w:t>
      </w:r>
    </w:p>
    <w:p>
      <w:pPr>
        <w:jc w:val="left"/>
        <w:rPr>
          <w:sz w:val="28"/>
          <w:szCs w:val="28"/>
        </w:rPr>
      </w:pPr>
      <w:r>
        <w:rPr>
          <w:rFonts w:hint="eastAsia"/>
          <w:sz w:val="28"/>
          <w:szCs w:val="28"/>
        </w:rPr>
        <w:t xml:space="preserve">1、经营人员要经过培训上岗，掌握农药的基本知识。 </w:t>
      </w:r>
    </w:p>
    <w:p>
      <w:pPr>
        <w:jc w:val="left"/>
        <w:rPr>
          <w:sz w:val="28"/>
          <w:szCs w:val="28"/>
        </w:rPr>
      </w:pPr>
      <w:r>
        <w:rPr>
          <w:rFonts w:hint="eastAsia"/>
          <w:sz w:val="28"/>
          <w:szCs w:val="28"/>
        </w:rPr>
        <w:t xml:space="preserve">2、工作人员销售农药要穿工作服，戴口罩、手套，要有防护措施。  </w:t>
      </w:r>
    </w:p>
    <w:p>
      <w:pPr>
        <w:jc w:val="left"/>
        <w:rPr>
          <w:sz w:val="28"/>
          <w:szCs w:val="28"/>
        </w:rPr>
      </w:pPr>
      <w:r>
        <w:rPr>
          <w:rFonts w:hint="eastAsia"/>
          <w:sz w:val="28"/>
          <w:szCs w:val="28"/>
        </w:rPr>
        <w:t xml:space="preserve"> 3、要对用户负责，为用户做好技术咨询服务，要告知用户使用方法和标准剂量。 </w:t>
      </w:r>
    </w:p>
    <w:p>
      <w:pPr>
        <w:jc w:val="left"/>
        <w:rPr>
          <w:sz w:val="28"/>
          <w:szCs w:val="28"/>
        </w:rPr>
      </w:pPr>
      <w:r>
        <w:rPr>
          <w:rFonts w:hint="eastAsia"/>
          <w:sz w:val="28"/>
          <w:szCs w:val="28"/>
        </w:rPr>
        <w:t xml:space="preserve">4、要告知用户施药时的注意事项，防止中毒，万一中毒应采取相关应急措施。  </w:t>
      </w:r>
    </w:p>
    <w:p>
      <w:pPr>
        <w:jc w:val="left"/>
        <w:rPr>
          <w:sz w:val="28"/>
          <w:szCs w:val="28"/>
        </w:rPr>
      </w:pPr>
      <w:r>
        <w:rPr>
          <w:rFonts w:hint="eastAsia"/>
          <w:sz w:val="28"/>
          <w:szCs w:val="28"/>
        </w:rPr>
        <w:t xml:space="preserve">5、要告知用户对农药的保管方法，尤其是对毒性较大、易燃等农药，要按要求妥善保管好，注意防火。 </w:t>
      </w:r>
    </w:p>
    <w:p>
      <w:pPr>
        <w:jc w:val="left"/>
        <w:rPr>
          <w:sz w:val="28"/>
          <w:szCs w:val="28"/>
        </w:rPr>
      </w:pPr>
      <w:r>
        <w:rPr>
          <w:rFonts w:hint="eastAsia"/>
          <w:sz w:val="28"/>
          <w:szCs w:val="28"/>
        </w:rPr>
        <w:t xml:space="preserve">6、、严禁卖假药、卖错药；严把进货关，禁进证号不全，日期不明，说明不全，厂址不清的农药进店。 </w:t>
      </w:r>
    </w:p>
    <w:p>
      <w:pPr>
        <w:jc w:val="left"/>
        <w:rPr>
          <w:sz w:val="28"/>
          <w:szCs w:val="28"/>
        </w:rPr>
      </w:pPr>
      <w:r>
        <w:rPr>
          <w:rFonts w:hint="eastAsia"/>
          <w:sz w:val="28"/>
          <w:szCs w:val="28"/>
        </w:rPr>
        <w:t xml:space="preserve">7、建立农药的进销台帐，农药必须有化学品安全技术说明书和化学品安全标签。 </w:t>
      </w:r>
    </w:p>
    <w:p>
      <w:pPr>
        <w:jc w:val="left"/>
        <w:rPr>
          <w:sz w:val="28"/>
          <w:szCs w:val="28"/>
        </w:rPr>
      </w:pPr>
      <w:r>
        <w:rPr>
          <w:rFonts w:hint="eastAsia"/>
          <w:sz w:val="28"/>
          <w:szCs w:val="28"/>
        </w:rPr>
        <w:t xml:space="preserve"> 8、实行责任负责制，如有发现问题各负其则，如有违规者罚款，情节严重者可加倍处罚。</w:t>
      </w:r>
    </w:p>
    <w:p>
      <w:pPr>
        <w:jc w:val="left"/>
        <w:rPr>
          <w:sz w:val="28"/>
          <w:szCs w:val="28"/>
        </w:rPr>
      </w:pPr>
    </w:p>
    <w:p>
      <w:pPr>
        <w:jc w:val="left"/>
        <w:rPr>
          <w:sz w:val="28"/>
          <w:szCs w:val="28"/>
        </w:rPr>
      </w:pPr>
      <w:r>
        <w:rPr>
          <w:rFonts w:hint="eastAsia"/>
          <w:sz w:val="28"/>
          <w:szCs w:val="28"/>
        </w:rPr>
        <w:t xml:space="preserve">十二、农药装卸、搬运制度 </w:t>
      </w:r>
    </w:p>
    <w:p>
      <w:pPr>
        <w:jc w:val="left"/>
        <w:rPr>
          <w:sz w:val="28"/>
          <w:szCs w:val="28"/>
        </w:rPr>
      </w:pPr>
      <w:r>
        <w:rPr>
          <w:rFonts w:hint="eastAsia"/>
          <w:sz w:val="28"/>
          <w:szCs w:val="28"/>
        </w:rPr>
        <w:t>1、装卸人员应选用身体健康、能识别农药毒性级别标志的成年人担任。</w:t>
      </w:r>
    </w:p>
    <w:p>
      <w:pPr>
        <w:jc w:val="left"/>
        <w:rPr>
          <w:sz w:val="28"/>
          <w:szCs w:val="28"/>
        </w:rPr>
      </w:pPr>
      <w:r>
        <w:rPr>
          <w:rFonts w:hint="eastAsia"/>
          <w:sz w:val="28"/>
          <w:szCs w:val="28"/>
        </w:rPr>
        <w:t xml:space="preserve">2、农药装卸必须在专人指导下和有充分照明条件下进行。 </w:t>
      </w:r>
    </w:p>
    <w:p>
      <w:pPr>
        <w:jc w:val="left"/>
        <w:rPr>
          <w:sz w:val="28"/>
          <w:szCs w:val="28"/>
        </w:rPr>
      </w:pPr>
      <w:r>
        <w:rPr>
          <w:rFonts w:hint="eastAsia"/>
          <w:sz w:val="28"/>
          <w:szCs w:val="28"/>
        </w:rPr>
        <w:t>3、搬运时，要轻拿轻放，不能倒置，严防碰撞、外溢和破损。  4、装卸的农药应有完好的包装和标志。</w:t>
      </w:r>
    </w:p>
    <w:p>
      <w:pPr>
        <w:jc w:val="left"/>
        <w:rPr>
          <w:sz w:val="28"/>
          <w:szCs w:val="28"/>
        </w:rPr>
      </w:pPr>
      <w:r>
        <w:rPr>
          <w:rFonts w:hint="eastAsia"/>
          <w:sz w:val="28"/>
          <w:szCs w:val="28"/>
        </w:rPr>
        <w:t>5、搬运人员在作业中不准吸烟、喝酒、不得吃东西、不得擦嘴、脸、眼睛，禁止赤膊。</w:t>
      </w:r>
    </w:p>
    <w:p>
      <w:pPr>
        <w:jc w:val="left"/>
        <w:rPr>
          <w:sz w:val="28"/>
          <w:szCs w:val="28"/>
        </w:rPr>
      </w:pPr>
      <w:r>
        <w:rPr>
          <w:rFonts w:hint="eastAsia"/>
          <w:sz w:val="28"/>
          <w:szCs w:val="28"/>
        </w:rPr>
        <w:t>6、每次装卸完毕，作业人员必须及时用肥皂洗净面部、手部、用清水漱口；防护用具应及时清洗。</w:t>
      </w:r>
    </w:p>
    <w:p>
      <w:pPr>
        <w:jc w:val="left"/>
        <w:rPr>
          <w:sz w:val="28"/>
          <w:szCs w:val="28"/>
        </w:rPr>
      </w:pPr>
    </w:p>
    <w:p>
      <w:pPr>
        <w:jc w:val="left"/>
        <w:rPr>
          <w:sz w:val="28"/>
          <w:szCs w:val="28"/>
        </w:rPr>
      </w:pPr>
      <w:r>
        <w:rPr>
          <w:rFonts w:hint="eastAsia"/>
          <w:sz w:val="28"/>
          <w:szCs w:val="28"/>
        </w:rPr>
        <w:t xml:space="preserve">十三、农药装卸、搬运操作规程 </w:t>
      </w:r>
    </w:p>
    <w:p>
      <w:pPr>
        <w:jc w:val="left"/>
        <w:rPr>
          <w:sz w:val="28"/>
          <w:szCs w:val="28"/>
        </w:rPr>
      </w:pPr>
      <w:r>
        <w:rPr>
          <w:rFonts w:hint="eastAsia"/>
          <w:sz w:val="28"/>
          <w:szCs w:val="28"/>
        </w:rPr>
        <w:t xml:space="preserve"> 1. 装卸人员要经过农药安全知识的教育，了解所装运农药的危险性质。 </w:t>
      </w:r>
    </w:p>
    <w:p>
      <w:pPr>
        <w:jc w:val="left"/>
        <w:rPr>
          <w:sz w:val="28"/>
          <w:szCs w:val="28"/>
        </w:rPr>
      </w:pPr>
      <w:r>
        <w:rPr>
          <w:rFonts w:hint="eastAsia"/>
          <w:sz w:val="28"/>
          <w:szCs w:val="28"/>
        </w:rPr>
        <w:t xml:space="preserve">2. 农药装卸必须在专人指导下和有充分照明条件下进行。操作时轻搬、轻放，不得碰撞、倒置，要防止包装破损商品外溢。 </w:t>
      </w:r>
    </w:p>
    <w:p>
      <w:pPr>
        <w:jc w:val="left"/>
        <w:rPr>
          <w:sz w:val="28"/>
          <w:szCs w:val="28"/>
        </w:rPr>
      </w:pPr>
      <w:r>
        <w:rPr>
          <w:rFonts w:hint="eastAsia"/>
          <w:sz w:val="28"/>
          <w:szCs w:val="28"/>
        </w:rPr>
        <w:t xml:space="preserve">3. 装卸人员穿好工作服、手套、口罩等必需的防护用品。 </w:t>
      </w:r>
    </w:p>
    <w:p>
      <w:pPr>
        <w:jc w:val="left"/>
        <w:rPr>
          <w:sz w:val="28"/>
          <w:szCs w:val="28"/>
        </w:rPr>
      </w:pPr>
      <w:r>
        <w:rPr>
          <w:rFonts w:hint="eastAsia"/>
          <w:sz w:val="28"/>
          <w:szCs w:val="28"/>
        </w:rPr>
        <w:t xml:space="preserve">4. 装卸作业中不得饮食，不得用手擦嘴、脸、眼睛，禁止赤膊作业。每次作业完毕应及时用肥皂洗净面部、手部，用清水漱口。防护用具应及时清洗。 </w:t>
      </w:r>
    </w:p>
    <w:p>
      <w:pPr>
        <w:jc w:val="left"/>
        <w:rPr>
          <w:sz w:val="28"/>
          <w:szCs w:val="28"/>
        </w:rPr>
      </w:pPr>
      <w:r>
        <w:rPr>
          <w:rFonts w:hint="eastAsia"/>
          <w:sz w:val="28"/>
          <w:szCs w:val="28"/>
        </w:rPr>
        <w:t xml:space="preserve">5. 泄漏的农药包装容器应迅速转移出仓库到安全区换包装容器处置。 </w:t>
      </w:r>
    </w:p>
    <w:p>
      <w:pPr>
        <w:jc w:val="left"/>
        <w:rPr>
          <w:sz w:val="28"/>
          <w:szCs w:val="28"/>
        </w:rPr>
      </w:pPr>
      <w:r>
        <w:rPr>
          <w:rFonts w:hint="eastAsia"/>
          <w:sz w:val="28"/>
          <w:szCs w:val="28"/>
        </w:rPr>
        <w:t>6. 泄漏污染地面，用沙土等处理干净，使用后的玷污物妥善处理。</w:t>
      </w: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jc w:val="left"/>
        <w:rPr>
          <w:rFonts w:hint="eastAsia"/>
          <w:sz w:val="28"/>
          <w:szCs w:val="28"/>
        </w:rPr>
      </w:pPr>
    </w:p>
    <w:p>
      <w:pPr>
        <w:jc w:val="left"/>
        <w:rPr>
          <w:rFonts w:hint="eastAsia"/>
          <w:sz w:val="28"/>
          <w:szCs w:val="28"/>
        </w:rPr>
      </w:pPr>
    </w:p>
    <w:p>
      <w:pPr>
        <w:jc w:val="left"/>
        <w:rPr>
          <w:rFonts w:hint="eastAsia"/>
          <w:sz w:val="28"/>
          <w:szCs w:val="28"/>
        </w:rPr>
      </w:pPr>
    </w:p>
    <w:p>
      <w:pPr>
        <w:jc w:val="left"/>
        <w:rPr>
          <w:rFonts w:hint="eastAsia"/>
          <w:sz w:val="28"/>
          <w:szCs w:val="28"/>
        </w:rPr>
      </w:pPr>
    </w:p>
    <w:p>
      <w:pPr>
        <w:jc w:val="left"/>
        <w:rPr>
          <w:rFonts w:hint="eastAsia"/>
          <w:sz w:val="28"/>
          <w:szCs w:val="28"/>
        </w:rPr>
      </w:pPr>
    </w:p>
    <w:p>
      <w:pPr>
        <w:jc w:val="left"/>
        <w:rPr>
          <w:rFonts w:hint="eastAsia"/>
          <w:sz w:val="28"/>
          <w:szCs w:val="28"/>
        </w:rPr>
      </w:pPr>
      <w:r>
        <w:rPr>
          <w:rFonts w:hint="eastAsia"/>
          <w:sz w:val="28"/>
          <w:szCs w:val="28"/>
        </w:rPr>
        <w:t>管理制度上墙照片</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055" cy="3439160"/>
            <wp:effectExtent l="0" t="0" r="10795" b="8890"/>
            <wp:docPr id="19" name="图片 19" descr="4151694865387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516948653872480"/>
                    <pic:cNvPicPr>
                      <a:picLocks noChangeAspect="1"/>
                    </pic:cNvPicPr>
                  </pic:nvPicPr>
                  <pic:blipFill>
                    <a:blip r:embed="rId30"/>
                    <a:stretch>
                      <a:fillRect/>
                    </a:stretch>
                  </pic:blipFill>
                  <pic:spPr>
                    <a:xfrm>
                      <a:off x="0" y="0"/>
                      <a:ext cx="5266055" cy="3439160"/>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营业场所制度</w:t>
      </w:r>
    </w:p>
    <w:p>
      <w:pPr>
        <w:jc w:val="left"/>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266055" cy="3351530"/>
            <wp:effectExtent l="0" t="0" r="10795" b="1270"/>
            <wp:docPr id="29" name="图片 29" descr="84596172193010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45961721930104470"/>
                    <pic:cNvPicPr>
                      <a:picLocks noChangeAspect="1"/>
                    </pic:cNvPicPr>
                  </pic:nvPicPr>
                  <pic:blipFill>
                    <a:blip r:embed="rId31"/>
                    <a:stretch>
                      <a:fillRect/>
                    </a:stretch>
                  </pic:blipFill>
                  <pic:spPr>
                    <a:xfrm>
                      <a:off x="0" y="0"/>
                      <a:ext cx="5266055" cy="3351530"/>
                    </a:xfrm>
                    <a:prstGeom prst="rect">
                      <a:avLst/>
                    </a:prstGeom>
                  </pic:spPr>
                </pic:pic>
              </a:graphicData>
            </a:graphic>
          </wp:inline>
        </w:drawing>
      </w:r>
    </w:p>
    <w:p>
      <w:pPr>
        <w:jc w:val="left"/>
        <w:rPr>
          <w:rFonts w:hint="eastAsia" w:eastAsiaTheme="minorEastAsia"/>
          <w:sz w:val="28"/>
          <w:szCs w:val="28"/>
          <w:lang w:eastAsia="zh-CN"/>
        </w:rPr>
      </w:pPr>
      <w:r>
        <w:rPr>
          <w:rFonts w:hint="eastAsia"/>
          <w:sz w:val="28"/>
          <w:szCs w:val="28"/>
          <w:lang w:eastAsia="zh-CN"/>
        </w:rPr>
        <w:t>仓库制度、操作规程</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DA854"/>
    <w:multiLevelType w:val="singleLevel"/>
    <w:tmpl w:val="49FDA854"/>
    <w:lvl w:ilvl="0" w:tentative="0">
      <w:start w:val="7"/>
      <w:numFmt w:val="decimal"/>
      <w:lvlText w:val="%1."/>
      <w:lvlJc w:val="left"/>
      <w:pPr>
        <w:tabs>
          <w:tab w:val="left" w:pos="312"/>
        </w:tabs>
      </w:pPr>
    </w:lvl>
  </w:abstractNum>
  <w:abstractNum w:abstractNumId="1">
    <w:nsid w:val="50227EEF"/>
    <w:multiLevelType w:val="multilevel"/>
    <w:tmpl w:val="50227EE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052"/>
    <w:rsid w:val="00014C36"/>
    <w:rsid w:val="000C3052"/>
    <w:rsid w:val="000E2013"/>
    <w:rsid w:val="0011468A"/>
    <w:rsid w:val="00120836"/>
    <w:rsid w:val="0012408A"/>
    <w:rsid w:val="00177F10"/>
    <w:rsid w:val="001A57DD"/>
    <w:rsid w:val="002B5224"/>
    <w:rsid w:val="002F4609"/>
    <w:rsid w:val="003424A5"/>
    <w:rsid w:val="003A5152"/>
    <w:rsid w:val="00415BEB"/>
    <w:rsid w:val="004A0019"/>
    <w:rsid w:val="004A6DF4"/>
    <w:rsid w:val="004A6E32"/>
    <w:rsid w:val="00503A8B"/>
    <w:rsid w:val="005207ED"/>
    <w:rsid w:val="0052151D"/>
    <w:rsid w:val="00571C12"/>
    <w:rsid w:val="005A7505"/>
    <w:rsid w:val="005B5D8B"/>
    <w:rsid w:val="006C71A1"/>
    <w:rsid w:val="006F4C66"/>
    <w:rsid w:val="00713200"/>
    <w:rsid w:val="008272CB"/>
    <w:rsid w:val="008526A4"/>
    <w:rsid w:val="0085364A"/>
    <w:rsid w:val="009079DC"/>
    <w:rsid w:val="009B43F4"/>
    <w:rsid w:val="009C3E3B"/>
    <w:rsid w:val="00A826E8"/>
    <w:rsid w:val="00B0162E"/>
    <w:rsid w:val="00B05F51"/>
    <w:rsid w:val="00B83DDF"/>
    <w:rsid w:val="00D01F43"/>
    <w:rsid w:val="00DB4CAC"/>
    <w:rsid w:val="00E2493B"/>
    <w:rsid w:val="00E7148E"/>
    <w:rsid w:val="00EA4F77"/>
    <w:rsid w:val="00F5333E"/>
    <w:rsid w:val="02F17B14"/>
    <w:rsid w:val="10CB1443"/>
    <w:rsid w:val="3D2255A9"/>
    <w:rsid w:val="42345D7E"/>
    <w:rsid w:val="48A04F9C"/>
    <w:rsid w:val="57F17260"/>
    <w:rsid w:val="5E697090"/>
    <w:rsid w:val="68651EA4"/>
    <w:rsid w:val="6B4675A4"/>
    <w:rsid w:val="717941B4"/>
    <w:rsid w:val="7C39295E"/>
    <w:rsid w:val="7D2F27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7">
    <w:name w:val="页眉 Char"/>
    <w:basedOn w:val="4"/>
    <w:link w:val="3"/>
    <w:uiPriority w:val="99"/>
    <w:rPr>
      <w:sz w:val="18"/>
      <w:szCs w:val="18"/>
    </w:rPr>
  </w:style>
  <w:style w:type="character" w:customStyle="1" w:styleId="8">
    <w:name w:val="页脚 Char"/>
    <w:basedOn w:val="4"/>
    <w:link w:val="2"/>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1110</Words>
  <Characters>6329</Characters>
  <Lines>52</Lines>
  <Paragraphs>14</Paragraphs>
  <ScaleCrop>false</ScaleCrop>
  <LinksUpToDate>false</LinksUpToDate>
  <CharactersWithSpaces>7425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2018-02-26T03:06:00Z</dcterms:created>
  <dc:creator>HEDY</dc:creator>
  <cp:lastModifiedBy>Administrator</cp:lastModifiedBy>
  <cp:lastPrinted>2018-03-24T07:23:00Z</cp:lastPrinted>
  <dcterms:modified xsi:type="dcterms:W3CDTF">2018-04-08T02:52:52Z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